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E56C0" w14:textId="2A8269B7" w:rsidR="00B14D25" w:rsidRDefault="00DD3F52" w:rsidP="00B14D25">
      <w:pPr>
        <w:pStyle w:val="Header"/>
        <w:rPr>
          <w:rFonts w:ascii="Times New Roman" w:hAnsi="Times New Roman" w:cs="Times New Roman"/>
          <w:sz w:val="28"/>
          <w:szCs w:val="28"/>
        </w:rPr>
      </w:pPr>
      <w:r>
        <w:rPr>
          <w:rFonts w:ascii="Times New Roman" w:hAnsi="Times New Roman" w:cs="Times New Roman"/>
          <w:sz w:val="36"/>
          <w:szCs w:val="36"/>
        </w:rPr>
        <w:tab/>
      </w:r>
      <w:r w:rsidR="00F9365E" w:rsidRPr="00DD3F52">
        <w:rPr>
          <w:rFonts w:ascii="Times New Roman" w:hAnsi="Times New Roman" w:cs="Times New Roman"/>
          <w:sz w:val="28"/>
          <w:szCs w:val="28"/>
        </w:rPr>
        <w:t>JUDICIAL COMMITTEE REPORT</w:t>
      </w:r>
      <w:r w:rsidR="00F03DDD">
        <w:rPr>
          <w:rFonts w:ascii="Times New Roman" w:hAnsi="Times New Roman" w:cs="Times New Roman"/>
          <w:sz w:val="28"/>
          <w:szCs w:val="28"/>
        </w:rPr>
        <w:t xml:space="preserve"> –</w:t>
      </w:r>
      <w:r w:rsidR="004C0BEB">
        <w:rPr>
          <w:rFonts w:ascii="Times New Roman" w:hAnsi="Times New Roman" w:cs="Times New Roman"/>
          <w:sz w:val="28"/>
          <w:szCs w:val="28"/>
        </w:rPr>
        <w:t xml:space="preserve"> </w:t>
      </w:r>
      <w:r w:rsidR="009669EA">
        <w:rPr>
          <w:rFonts w:ascii="Times New Roman" w:hAnsi="Times New Roman" w:cs="Times New Roman"/>
          <w:sz w:val="28"/>
          <w:szCs w:val="28"/>
        </w:rPr>
        <w:t>April 15, 2024</w:t>
      </w:r>
    </w:p>
    <w:p w14:paraId="5F0DB811" w14:textId="25361142" w:rsidR="000E4223" w:rsidRDefault="000E4223" w:rsidP="000E4223">
      <w:pPr>
        <w:rPr>
          <w:rFonts w:ascii="Times New Roman" w:hAnsi="Times New Roman" w:cs="Times New Roman"/>
          <w:iCs/>
          <w:sz w:val="22"/>
          <w:szCs w:val="22"/>
        </w:rPr>
      </w:pPr>
    </w:p>
    <w:p w14:paraId="44BE21A7" w14:textId="5BA83B85" w:rsidR="000E4223" w:rsidRPr="008674DF" w:rsidRDefault="000E4223" w:rsidP="000E4223">
      <w:pPr>
        <w:rPr>
          <w:rFonts w:ascii="Times New Roman" w:hAnsi="Times New Roman" w:cs="Times New Roman"/>
          <w:i/>
          <w:iCs/>
          <w:sz w:val="22"/>
          <w:szCs w:val="22"/>
        </w:rPr>
      </w:pPr>
      <w:r>
        <w:rPr>
          <w:rFonts w:ascii="Times New Roman" w:hAnsi="Times New Roman" w:cs="Times New Roman"/>
          <w:i/>
          <w:iCs/>
          <w:sz w:val="22"/>
          <w:szCs w:val="22"/>
        </w:rPr>
        <w:t>1</w:t>
      </w:r>
      <w:r w:rsidRPr="008674DF">
        <w:rPr>
          <w:rFonts w:ascii="Times New Roman" w:hAnsi="Times New Roman" w:cs="Times New Roman"/>
          <w:i/>
          <w:iCs/>
          <w:sz w:val="22"/>
          <w:szCs w:val="22"/>
        </w:rPr>
        <w:t>.</w:t>
      </w:r>
      <w:r w:rsidRPr="008674DF">
        <w:rPr>
          <w:rFonts w:ascii="Times New Roman" w:hAnsi="Times New Roman" w:cs="Times New Roman"/>
          <w:i/>
          <w:iCs/>
          <w:sz w:val="22"/>
          <w:szCs w:val="22"/>
        </w:rPr>
        <w:tab/>
      </w:r>
      <w:r w:rsidR="009669EA">
        <w:rPr>
          <w:rFonts w:ascii="Times New Roman" w:hAnsi="Times New Roman" w:cs="Times New Roman"/>
          <w:i/>
          <w:iCs/>
          <w:sz w:val="22"/>
          <w:szCs w:val="22"/>
        </w:rPr>
        <w:t>Building Industry Association of Washington, et al. v. State of Washington and Thurston County Auditor, 543 P.3d 998 (2024)</w:t>
      </w:r>
      <w:r>
        <w:rPr>
          <w:rFonts w:ascii="Times New Roman" w:hAnsi="Times New Roman" w:cs="Times New Roman"/>
          <w:i/>
          <w:iCs/>
          <w:sz w:val="22"/>
          <w:szCs w:val="22"/>
        </w:rPr>
        <w:t xml:space="preserve">. </w:t>
      </w:r>
    </w:p>
    <w:p w14:paraId="4D1DEFCA" w14:textId="77777777" w:rsidR="000E4223" w:rsidRDefault="000E4223" w:rsidP="000E4223">
      <w:pPr>
        <w:rPr>
          <w:rFonts w:ascii="Times New Roman" w:hAnsi="Times New Roman" w:cs="Times New Roman"/>
          <w:sz w:val="22"/>
          <w:szCs w:val="22"/>
        </w:rPr>
      </w:pPr>
    </w:p>
    <w:p w14:paraId="0688410B" w14:textId="30E400DB" w:rsidR="000368F9" w:rsidRDefault="009669EA" w:rsidP="000E4223">
      <w:pPr>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Building Industry Association of Washington and </w:t>
      </w:r>
      <w:proofErr w:type="spellStart"/>
      <w:r>
        <w:rPr>
          <w:rFonts w:ascii="Times New Roman" w:eastAsiaTheme="minorHAnsi" w:hAnsi="Times New Roman" w:cs="Times New Roman"/>
          <w:sz w:val="22"/>
          <w:szCs w:val="22"/>
        </w:rPr>
        <w:t>Soundbuilt</w:t>
      </w:r>
      <w:proofErr w:type="spellEnd"/>
      <w:r>
        <w:rPr>
          <w:rFonts w:ascii="Times New Roman" w:eastAsiaTheme="minorHAnsi" w:hAnsi="Times New Roman" w:cs="Times New Roman"/>
          <w:sz w:val="22"/>
          <w:szCs w:val="22"/>
        </w:rPr>
        <w:t xml:space="preserve"> Homes (collectively, “BIAW”) filed a declaratory judgment lawsuit objecting to a “document recording surcharge” that was paid by builders for affordable housing and related funds.  The document recording surcharge was enacted under RCW 36.22.240 and required county auditors to assess a $183.00 per recorded document surcharge.  </w:t>
      </w:r>
      <w:r w:rsidR="000368F9">
        <w:rPr>
          <w:rFonts w:ascii="Times New Roman" w:eastAsiaTheme="minorHAnsi" w:hAnsi="Times New Roman" w:cs="Times New Roman"/>
          <w:sz w:val="22"/>
          <w:szCs w:val="22"/>
        </w:rPr>
        <w:t xml:space="preserve">One percent of the surcharge ($1.83) went to the auditors and the rest ($181.17) went to fund homeless housing and assistance funds.  </w:t>
      </w:r>
      <w:r>
        <w:rPr>
          <w:rFonts w:ascii="Times New Roman" w:eastAsiaTheme="minorHAnsi" w:hAnsi="Times New Roman" w:cs="Times New Roman"/>
          <w:sz w:val="22"/>
          <w:szCs w:val="22"/>
        </w:rPr>
        <w:t>BIAW</w:t>
      </w:r>
      <w:r w:rsidR="000368F9">
        <w:rPr>
          <w:rFonts w:ascii="Times New Roman" w:eastAsiaTheme="minorHAnsi" w:hAnsi="Times New Roman" w:cs="Times New Roman"/>
          <w:sz w:val="22"/>
          <w:szCs w:val="22"/>
        </w:rPr>
        <w:t xml:space="preserve"> challenged the surcharge as unconstitutional.  BIAW lost at the trial court level, appealed, and lost at the appellate court level.  </w:t>
      </w:r>
    </w:p>
    <w:p w14:paraId="46EE03DD" w14:textId="77777777" w:rsidR="000368F9" w:rsidRDefault="000368F9" w:rsidP="000E4223">
      <w:pPr>
        <w:rPr>
          <w:rFonts w:ascii="Times New Roman" w:eastAsiaTheme="minorHAnsi" w:hAnsi="Times New Roman" w:cs="Times New Roman"/>
          <w:sz w:val="22"/>
          <w:szCs w:val="22"/>
        </w:rPr>
      </w:pPr>
    </w:p>
    <w:p w14:paraId="68A8B0CF" w14:textId="77777777" w:rsidR="00900650" w:rsidRDefault="000368F9" w:rsidP="000E4223">
      <w:pPr>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The appellate court held that the surcharge was a “tax”, not a “fee” because the primary purpose was to “alleviate the housing crisis by financing certain funds, which is a public benefit.”  Only one percent </w:t>
      </w:r>
      <w:r w:rsidR="00900650">
        <w:rPr>
          <w:rFonts w:ascii="Times New Roman" w:eastAsiaTheme="minorHAnsi" w:hAnsi="Times New Roman" w:cs="Times New Roman"/>
          <w:sz w:val="22"/>
          <w:szCs w:val="22"/>
        </w:rPr>
        <w:t>i</w:t>
      </w:r>
      <w:r>
        <w:rPr>
          <w:rFonts w:ascii="Times New Roman" w:eastAsiaTheme="minorHAnsi" w:hAnsi="Times New Roman" w:cs="Times New Roman"/>
          <w:sz w:val="22"/>
          <w:szCs w:val="22"/>
        </w:rPr>
        <w:t>s sent to the auditors to assist with their collection efforts</w:t>
      </w:r>
      <w:r w:rsidR="00F656B6">
        <w:rPr>
          <w:rFonts w:ascii="Times New Roman" w:eastAsiaTheme="minorHAnsi" w:hAnsi="Times New Roman" w:cs="Times New Roman"/>
          <w:sz w:val="22"/>
          <w:szCs w:val="22"/>
        </w:rPr>
        <w:t xml:space="preserve">, which is more akin to a service fee.  </w:t>
      </w:r>
    </w:p>
    <w:p w14:paraId="06014736" w14:textId="77777777" w:rsidR="00900650" w:rsidRDefault="00900650" w:rsidP="000E4223">
      <w:pPr>
        <w:rPr>
          <w:rFonts w:ascii="Times New Roman" w:eastAsiaTheme="minorHAnsi" w:hAnsi="Times New Roman" w:cs="Times New Roman"/>
          <w:sz w:val="22"/>
          <w:szCs w:val="22"/>
        </w:rPr>
      </w:pPr>
    </w:p>
    <w:p w14:paraId="15800E7A" w14:textId="616F7BF2" w:rsidR="00F656B6" w:rsidRDefault="00F656B6" w:rsidP="000E4223">
      <w:pPr>
        <w:rPr>
          <w:rFonts w:ascii="Times New Roman" w:eastAsiaTheme="minorHAnsi" w:hAnsi="Times New Roman" w:cs="Times New Roman"/>
          <w:sz w:val="22"/>
          <w:szCs w:val="22"/>
        </w:rPr>
      </w:pPr>
      <w:r>
        <w:rPr>
          <w:rFonts w:ascii="Times New Roman" w:eastAsiaTheme="minorHAnsi" w:hAnsi="Times New Roman" w:cs="Times New Roman"/>
          <w:sz w:val="22"/>
          <w:szCs w:val="22"/>
        </w:rPr>
        <w:t>Moreover, the appellate court held that the tax was an “excise tax”, not a “property tax”</w:t>
      </w:r>
      <w:r w:rsidR="00900650">
        <w:rPr>
          <w:rFonts w:ascii="Times New Roman" w:eastAsiaTheme="minorHAnsi" w:hAnsi="Times New Roman" w:cs="Times New Roman"/>
          <w:sz w:val="22"/>
          <w:szCs w:val="22"/>
        </w:rPr>
        <w:t xml:space="preserve"> and thus not subject to a uniformity requirement imposed by the state constitution.  </w:t>
      </w:r>
      <w:r>
        <w:rPr>
          <w:rFonts w:ascii="Times New Roman" w:eastAsiaTheme="minorHAnsi" w:hAnsi="Times New Roman" w:cs="Times New Roman"/>
          <w:sz w:val="22"/>
          <w:szCs w:val="22"/>
        </w:rPr>
        <w:t xml:space="preserve">This was because the “tax” was not levied on property ownership, but rather on the exercise of rights associated with owning property.  Individuals were required to pay the surcharge when they engage in activities associated with  owning property like recording a deed, mortgage, or power of attorney to convey </w:t>
      </w:r>
      <w:r w:rsidR="00900650">
        <w:rPr>
          <w:rFonts w:ascii="Times New Roman" w:eastAsiaTheme="minorHAnsi" w:hAnsi="Times New Roman" w:cs="Times New Roman"/>
          <w:sz w:val="22"/>
          <w:szCs w:val="22"/>
        </w:rPr>
        <w:t xml:space="preserve">real </w:t>
      </w:r>
      <w:r>
        <w:rPr>
          <w:rFonts w:ascii="Times New Roman" w:eastAsiaTheme="minorHAnsi" w:hAnsi="Times New Roman" w:cs="Times New Roman"/>
          <w:sz w:val="22"/>
          <w:szCs w:val="22"/>
        </w:rPr>
        <w:t xml:space="preserve">property.  They are also required to pay the surcharge </w:t>
      </w:r>
      <w:r w:rsidR="00900650">
        <w:rPr>
          <w:rFonts w:ascii="Times New Roman" w:eastAsiaTheme="minorHAnsi" w:hAnsi="Times New Roman" w:cs="Times New Roman"/>
          <w:sz w:val="22"/>
          <w:szCs w:val="22"/>
        </w:rPr>
        <w:t xml:space="preserve">when they record judgments, writs, name change orders, etc., which are activities unrelated to real property.  Thus, the surcharge is related to an activity or transaction, not property ownership and is therefore an “excise tax” not a “property tax.”  </w:t>
      </w:r>
    </w:p>
    <w:p w14:paraId="6C6472B8" w14:textId="77777777" w:rsidR="00F656B6" w:rsidRDefault="00F656B6" w:rsidP="000E4223">
      <w:pPr>
        <w:rPr>
          <w:rFonts w:ascii="Times New Roman" w:eastAsiaTheme="minorHAnsi" w:hAnsi="Times New Roman" w:cs="Times New Roman"/>
          <w:sz w:val="22"/>
          <w:szCs w:val="22"/>
        </w:rPr>
      </w:pPr>
    </w:p>
    <w:p w14:paraId="4D5B217D" w14:textId="1DD41BF9" w:rsidR="00F656B6" w:rsidRPr="00DE78FA" w:rsidRDefault="00900650" w:rsidP="000E4223">
      <w:pPr>
        <w:rPr>
          <w:rFonts w:ascii="Times New Roman" w:eastAsiaTheme="minorHAnsi" w:hAnsi="Times New Roman" w:cs="Times New Roman"/>
          <w:i/>
          <w:iCs/>
          <w:sz w:val="22"/>
          <w:szCs w:val="22"/>
        </w:rPr>
      </w:pPr>
      <w:r w:rsidRPr="00DE78FA">
        <w:rPr>
          <w:rFonts w:ascii="Times New Roman" w:eastAsiaTheme="minorHAnsi" w:hAnsi="Times New Roman" w:cs="Times New Roman"/>
          <w:i/>
          <w:iCs/>
          <w:sz w:val="22"/>
          <w:szCs w:val="22"/>
        </w:rPr>
        <w:t>2.</w:t>
      </w:r>
      <w:r w:rsidRPr="00DE78FA">
        <w:rPr>
          <w:rFonts w:ascii="Times New Roman" w:eastAsiaTheme="minorHAnsi" w:hAnsi="Times New Roman" w:cs="Times New Roman"/>
          <w:i/>
          <w:iCs/>
          <w:sz w:val="22"/>
          <w:szCs w:val="22"/>
        </w:rPr>
        <w:tab/>
        <w:t xml:space="preserve">Relationship of this case to Pioneer Title Company of Washington (“Pioneer”).  </w:t>
      </w:r>
    </w:p>
    <w:p w14:paraId="1145EC80" w14:textId="77777777" w:rsidR="00900650" w:rsidRDefault="00900650" w:rsidP="000E4223">
      <w:pPr>
        <w:rPr>
          <w:rFonts w:ascii="Times New Roman" w:eastAsiaTheme="minorHAnsi" w:hAnsi="Times New Roman" w:cs="Times New Roman"/>
          <w:sz w:val="22"/>
          <w:szCs w:val="22"/>
        </w:rPr>
      </w:pPr>
    </w:p>
    <w:p w14:paraId="7443D202" w14:textId="43DEE044" w:rsidR="00900650" w:rsidRPr="00D45DE3" w:rsidRDefault="00900650" w:rsidP="000E4223">
      <w:pPr>
        <w:rPr>
          <w:rFonts w:ascii="Times New Roman" w:eastAsiaTheme="minorHAnsi" w:hAnsi="Times New Roman" w:cs="Times New Roman"/>
          <w:b/>
          <w:bCs/>
          <w:sz w:val="22"/>
          <w:szCs w:val="22"/>
        </w:rPr>
      </w:pPr>
      <w:r>
        <w:rPr>
          <w:rFonts w:ascii="Times New Roman" w:eastAsiaTheme="minorHAnsi" w:hAnsi="Times New Roman" w:cs="Times New Roman"/>
          <w:sz w:val="22"/>
          <w:szCs w:val="22"/>
        </w:rPr>
        <w:tab/>
      </w:r>
      <w:r w:rsidR="00DE78FA" w:rsidRPr="00D45DE3">
        <w:rPr>
          <w:rFonts w:ascii="Times New Roman" w:eastAsiaTheme="minorHAnsi" w:hAnsi="Times New Roman" w:cs="Times New Roman"/>
          <w:b/>
          <w:bCs/>
          <w:sz w:val="22"/>
          <w:szCs w:val="22"/>
        </w:rPr>
        <w:t xml:space="preserve">Discussion led by JP Kissling where </w:t>
      </w:r>
      <w:r w:rsidRPr="00D45DE3">
        <w:rPr>
          <w:rFonts w:ascii="Times New Roman" w:eastAsiaTheme="minorHAnsi" w:hAnsi="Times New Roman" w:cs="Times New Roman"/>
          <w:b/>
          <w:bCs/>
          <w:sz w:val="22"/>
          <w:szCs w:val="22"/>
        </w:rPr>
        <w:t xml:space="preserve">Pioneer was assessed retail sales tax </w:t>
      </w:r>
      <w:r w:rsidR="00DE78FA" w:rsidRPr="00D45DE3">
        <w:rPr>
          <w:rFonts w:ascii="Times New Roman" w:eastAsiaTheme="minorHAnsi" w:hAnsi="Times New Roman" w:cs="Times New Roman"/>
          <w:b/>
          <w:bCs/>
          <w:sz w:val="22"/>
          <w:szCs w:val="22"/>
        </w:rPr>
        <w:t xml:space="preserve">and retail B&amp;O tax on payment of customers’ recording fees.   </w:t>
      </w:r>
    </w:p>
    <w:p w14:paraId="5FC1112F" w14:textId="77777777" w:rsidR="00DE78FA" w:rsidRDefault="00DE78FA" w:rsidP="000E4223">
      <w:pPr>
        <w:rPr>
          <w:rFonts w:ascii="Times New Roman" w:eastAsiaTheme="minorHAnsi" w:hAnsi="Times New Roman" w:cs="Times New Roman"/>
          <w:sz w:val="22"/>
          <w:szCs w:val="22"/>
        </w:rPr>
      </w:pPr>
    </w:p>
    <w:p w14:paraId="4FEBA712" w14:textId="6E6A23F2" w:rsidR="00DE78FA" w:rsidRDefault="00DE78FA" w:rsidP="000E4223">
      <w:pPr>
        <w:rPr>
          <w:rFonts w:ascii="Times New Roman" w:eastAsiaTheme="minorHAnsi" w:hAnsi="Times New Roman" w:cs="Times New Roman"/>
          <w:sz w:val="22"/>
          <w:szCs w:val="22"/>
        </w:rPr>
      </w:pPr>
      <w:r>
        <w:rPr>
          <w:rFonts w:ascii="Times New Roman" w:eastAsiaTheme="minorHAnsi" w:hAnsi="Times New Roman" w:cs="Times New Roman"/>
          <w:sz w:val="22"/>
          <w:szCs w:val="22"/>
        </w:rPr>
        <w:t>3.</w:t>
      </w:r>
      <w:r>
        <w:rPr>
          <w:rFonts w:ascii="Times New Roman" w:eastAsiaTheme="minorHAnsi" w:hAnsi="Times New Roman" w:cs="Times New Roman"/>
          <w:sz w:val="22"/>
          <w:szCs w:val="22"/>
        </w:rPr>
        <w:tab/>
      </w:r>
      <w:r w:rsidRPr="00DE78FA">
        <w:rPr>
          <w:rFonts w:ascii="Times New Roman" w:eastAsiaTheme="minorHAnsi" w:hAnsi="Times New Roman" w:cs="Times New Roman"/>
          <w:i/>
          <w:iCs/>
          <w:sz w:val="22"/>
          <w:szCs w:val="22"/>
        </w:rPr>
        <w:t>Tang Real Estate Investments v. Escrow Service’s of Washington</w:t>
      </w:r>
      <w:r>
        <w:rPr>
          <w:rFonts w:ascii="Times New Roman" w:eastAsiaTheme="minorHAnsi" w:hAnsi="Times New Roman" w:cs="Times New Roman"/>
          <w:sz w:val="22"/>
          <w:szCs w:val="22"/>
        </w:rPr>
        <w:t>, Ct. of Appeals, Div 1 (filed April 8, 2024).</w:t>
      </w:r>
    </w:p>
    <w:p w14:paraId="54C737BE" w14:textId="77777777" w:rsidR="00DE78FA" w:rsidRDefault="00DE78FA" w:rsidP="000E4223">
      <w:pPr>
        <w:rPr>
          <w:rFonts w:ascii="Times New Roman" w:eastAsiaTheme="minorHAnsi" w:hAnsi="Times New Roman" w:cs="Times New Roman"/>
          <w:sz w:val="22"/>
          <w:szCs w:val="22"/>
        </w:rPr>
      </w:pPr>
    </w:p>
    <w:p w14:paraId="4A5EB211" w14:textId="75DD4360" w:rsidR="00DE78FA" w:rsidRPr="00D45DE3" w:rsidRDefault="00DE78FA" w:rsidP="000E4223">
      <w:pPr>
        <w:rPr>
          <w:rFonts w:ascii="Times New Roman" w:eastAsiaTheme="minorHAnsi" w:hAnsi="Times New Roman" w:cs="Times New Roman"/>
          <w:b/>
          <w:bCs/>
          <w:sz w:val="22"/>
          <w:szCs w:val="22"/>
        </w:rPr>
      </w:pPr>
      <w:r>
        <w:rPr>
          <w:rFonts w:ascii="Times New Roman" w:eastAsiaTheme="minorHAnsi" w:hAnsi="Times New Roman" w:cs="Times New Roman"/>
          <w:sz w:val="22"/>
          <w:szCs w:val="22"/>
        </w:rPr>
        <w:tab/>
      </w:r>
      <w:r w:rsidRPr="00D45DE3">
        <w:rPr>
          <w:rFonts w:ascii="Times New Roman" w:eastAsiaTheme="minorHAnsi" w:hAnsi="Times New Roman" w:cs="Times New Roman"/>
          <w:b/>
          <w:bCs/>
          <w:sz w:val="22"/>
          <w:szCs w:val="22"/>
        </w:rPr>
        <w:t xml:space="preserve">Any judicial committee member volunteers to summarize?  </w:t>
      </w:r>
    </w:p>
    <w:sectPr w:rsidR="00DE78FA" w:rsidRPr="00D45DE3" w:rsidSect="001C66AB">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07F1C" w14:textId="77777777" w:rsidR="00063DF5" w:rsidRDefault="00063DF5" w:rsidP="002371CE">
      <w:r>
        <w:separator/>
      </w:r>
    </w:p>
  </w:endnote>
  <w:endnote w:type="continuationSeparator" w:id="0">
    <w:p w14:paraId="2A1D72B8" w14:textId="77777777" w:rsidR="00063DF5" w:rsidRDefault="00063DF5" w:rsidP="0023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ntique Olv (W1)">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6AEDA" w14:textId="77777777" w:rsidR="00063DF5" w:rsidRDefault="00063DF5" w:rsidP="002371CE">
      <w:r>
        <w:separator/>
      </w:r>
    </w:p>
  </w:footnote>
  <w:footnote w:type="continuationSeparator" w:id="0">
    <w:p w14:paraId="6FCA2017" w14:textId="77777777" w:rsidR="00063DF5" w:rsidRDefault="00063DF5" w:rsidP="00237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565053097"/>
      <w:docPartObj>
        <w:docPartGallery w:val="Page Numbers (Top of Page)"/>
        <w:docPartUnique/>
      </w:docPartObj>
    </w:sdtPr>
    <w:sdtEndPr>
      <w:rPr>
        <w:sz w:val="20"/>
      </w:rPr>
    </w:sdtEndPr>
    <w:sdtContent>
      <w:p w14:paraId="10EA460D" w14:textId="3AA1E00B" w:rsidR="000773C0" w:rsidRPr="002C6D82" w:rsidRDefault="002C6D82">
        <w:pPr>
          <w:pStyle w:val="Header"/>
          <w:rPr>
            <w:rFonts w:ascii="Times New Roman" w:hAnsi="Times New Roman" w:cs="Times New Roman"/>
          </w:rPr>
        </w:pPr>
        <w:r w:rsidRPr="002C6D82">
          <w:rPr>
            <w:rFonts w:ascii="Times New Roman" w:hAnsi="Times New Roman" w:cs="Times New Roman"/>
          </w:rPr>
          <w:t>WLTA Judicial Committee Report</w:t>
        </w:r>
      </w:p>
      <w:p w14:paraId="068E2D87" w14:textId="77777777" w:rsidR="000773C0" w:rsidRPr="00413032" w:rsidRDefault="000773C0">
        <w:pPr>
          <w:pStyle w:val="Header"/>
          <w:rPr>
            <w:rFonts w:ascii="Times New Roman" w:hAnsi="Times New Roman" w:cs="Times New Roman"/>
            <w:sz w:val="24"/>
            <w:szCs w:val="24"/>
          </w:rPr>
        </w:pPr>
        <w:r w:rsidRPr="00413032">
          <w:rPr>
            <w:rFonts w:ascii="Times New Roman" w:hAnsi="Times New Roman" w:cs="Times New Roman"/>
            <w:sz w:val="20"/>
            <w:szCs w:val="24"/>
          </w:rPr>
          <w:t xml:space="preserve">Page </w:t>
        </w:r>
        <w:r w:rsidRPr="00413032">
          <w:rPr>
            <w:rFonts w:ascii="Times New Roman" w:hAnsi="Times New Roman" w:cs="Times New Roman"/>
            <w:sz w:val="20"/>
            <w:szCs w:val="24"/>
          </w:rPr>
          <w:fldChar w:fldCharType="begin"/>
        </w:r>
        <w:r w:rsidRPr="00413032">
          <w:rPr>
            <w:rFonts w:ascii="Times New Roman" w:hAnsi="Times New Roman" w:cs="Times New Roman"/>
            <w:sz w:val="20"/>
            <w:szCs w:val="24"/>
          </w:rPr>
          <w:instrText xml:space="preserve"> PAGE </w:instrText>
        </w:r>
        <w:r w:rsidRPr="00413032">
          <w:rPr>
            <w:rFonts w:ascii="Times New Roman" w:hAnsi="Times New Roman" w:cs="Times New Roman"/>
            <w:sz w:val="20"/>
            <w:szCs w:val="24"/>
          </w:rPr>
          <w:fldChar w:fldCharType="separate"/>
        </w:r>
        <w:r w:rsidR="00AA5424" w:rsidRPr="00413032">
          <w:rPr>
            <w:rFonts w:ascii="Times New Roman" w:hAnsi="Times New Roman" w:cs="Times New Roman"/>
            <w:noProof/>
            <w:sz w:val="20"/>
            <w:szCs w:val="24"/>
          </w:rPr>
          <w:t>2</w:t>
        </w:r>
        <w:r w:rsidRPr="00413032">
          <w:rPr>
            <w:rFonts w:ascii="Times New Roman" w:hAnsi="Times New Roman" w:cs="Times New Roman"/>
            <w:sz w:val="20"/>
            <w:szCs w:val="24"/>
          </w:rPr>
          <w:fldChar w:fldCharType="end"/>
        </w:r>
        <w:r w:rsidRPr="00413032">
          <w:rPr>
            <w:rFonts w:ascii="Times New Roman" w:hAnsi="Times New Roman" w:cs="Times New Roman"/>
            <w:sz w:val="20"/>
            <w:szCs w:val="24"/>
          </w:rPr>
          <w:t xml:space="preserve"> of </w:t>
        </w:r>
        <w:r w:rsidRPr="00413032">
          <w:rPr>
            <w:rFonts w:ascii="Times New Roman" w:hAnsi="Times New Roman" w:cs="Times New Roman"/>
            <w:sz w:val="20"/>
            <w:szCs w:val="24"/>
          </w:rPr>
          <w:fldChar w:fldCharType="begin"/>
        </w:r>
        <w:r w:rsidRPr="00413032">
          <w:rPr>
            <w:rFonts w:ascii="Times New Roman" w:hAnsi="Times New Roman" w:cs="Times New Roman"/>
            <w:sz w:val="20"/>
            <w:szCs w:val="24"/>
          </w:rPr>
          <w:instrText xml:space="preserve"> NUMPAGES  </w:instrText>
        </w:r>
        <w:r w:rsidRPr="00413032">
          <w:rPr>
            <w:rFonts w:ascii="Times New Roman" w:hAnsi="Times New Roman" w:cs="Times New Roman"/>
            <w:sz w:val="20"/>
            <w:szCs w:val="24"/>
          </w:rPr>
          <w:fldChar w:fldCharType="separate"/>
        </w:r>
        <w:r w:rsidR="006478E0" w:rsidRPr="00413032">
          <w:rPr>
            <w:rFonts w:ascii="Times New Roman" w:hAnsi="Times New Roman" w:cs="Times New Roman"/>
            <w:noProof/>
            <w:sz w:val="20"/>
            <w:szCs w:val="24"/>
          </w:rPr>
          <w:t>1</w:t>
        </w:r>
        <w:r w:rsidRPr="00413032">
          <w:rPr>
            <w:rFonts w:ascii="Times New Roman" w:hAnsi="Times New Roman" w:cs="Times New Roman"/>
            <w:sz w:val="20"/>
            <w:szCs w:val="24"/>
          </w:rPr>
          <w:fldChar w:fldCharType="end"/>
        </w:r>
      </w:p>
    </w:sdtContent>
  </w:sdt>
  <w:p w14:paraId="17754E7D" w14:textId="77777777" w:rsidR="000773C0" w:rsidRDefault="000773C0" w:rsidP="001C66AB">
    <w:pPr>
      <w:pStyle w:val="Header"/>
    </w:pPr>
  </w:p>
  <w:p w14:paraId="0A50DEF7" w14:textId="77777777" w:rsidR="000773C0" w:rsidRPr="001C66AB" w:rsidRDefault="000773C0" w:rsidP="001C6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638D"/>
    <w:multiLevelType w:val="hybridMultilevel"/>
    <w:tmpl w:val="47DAF72E"/>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527D18"/>
    <w:multiLevelType w:val="hybridMultilevel"/>
    <w:tmpl w:val="CB38D27A"/>
    <w:lvl w:ilvl="0" w:tplc="1DFE0E4C">
      <w:start w:val="5"/>
      <w:numFmt w:val="bullet"/>
      <w:lvlText w:val=""/>
      <w:lvlJc w:val="left"/>
      <w:pPr>
        <w:ind w:left="3960" w:hanging="360"/>
      </w:pPr>
      <w:rPr>
        <w:rFonts w:ascii="Symbol" w:eastAsiaTheme="minorEastAsia"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109A07CB"/>
    <w:multiLevelType w:val="hybridMultilevel"/>
    <w:tmpl w:val="55DE8B28"/>
    <w:lvl w:ilvl="0" w:tplc="DD8E46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C322B1"/>
    <w:multiLevelType w:val="hybridMultilevel"/>
    <w:tmpl w:val="343C5902"/>
    <w:lvl w:ilvl="0" w:tplc="E57E9F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660D40"/>
    <w:multiLevelType w:val="hybridMultilevel"/>
    <w:tmpl w:val="E76A4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810268"/>
    <w:multiLevelType w:val="hybridMultilevel"/>
    <w:tmpl w:val="250E0280"/>
    <w:lvl w:ilvl="0" w:tplc="C63EBF8E">
      <w:start w:val="3"/>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830EB5"/>
    <w:multiLevelType w:val="hybridMultilevel"/>
    <w:tmpl w:val="238E79F4"/>
    <w:lvl w:ilvl="0" w:tplc="217ACDB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984888"/>
    <w:multiLevelType w:val="hybridMultilevel"/>
    <w:tmpl w:val="45DC83BE"/>
    <w:lvl w:ilvl="0" w:tplc="473C5A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366B7A"/>
    <w:multiLevelType w:val="hybridMultilevel"/>
    <w:tmpl w:val="805CE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8D4CD5"/>
    <w:multiLevelType w:val="hybridMultilevel"/>
    <w:tmpl w:val="D9A078BC"/>
    <w:lvl w:ilvl="0" w:tplc="36164D02">
      <w:start w:val="2"/>
      <w:numFmt w:val="bullet"/>
      <w:lvlText w:val=""/>
      <w:lvlJc w:val="left"/>
      <w:pPr>
        <w:ind w:left="4680" w:hanging="360"/>
      </w:pPr>
      <w:rPr>
        <w:rFonts w:ascii="Symbol" w:eastAsiaTheme="minorHAnsi"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15:restartNumberingAfterBreak="0">
    <w:nsid w:val="447D36FE"/>
    <w:multiLevelType w:val="hybridMultilevel"/>
    <w:tmpl w:val="4B8A50B6"/>
    <w:lvl w:ilvl="0" w:tplc="665EB8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193E8A"/>
    <w:multiLevelType w:val="hybridMultilevel"/>
    <w:tmpl w:val="F36C2142"/>
    <w:lvl w:ilvl="0" w:tplc="231C5762">
      <w:start w:val="1"/>
      <w:numFmt w:val="bullet"/>
      <w:lvlText w:val=""/>
      <w:lvlJc w:val="left"/>
      <w:pPr>
        <w:tabs>
          <w:tab w:val="num" w:pos="1800"/>
        </w:tabs>
        <w:ind w:left="1656" w:firstLine="144"/>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EB11D29"/>
    <w:multiLevelType w:val="hybridMultilevel"/>
    <w:tmpl w:val="667AF128"/>
    <w:lvl w:ilvl="0" w:tplc="71EABD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284587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5798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8312005">
    <w:abstractNumId w:val="12"/>
  </w:num>
  <w:num w:numId="4" w16cid:durableId="1174299991">
    <w:abstractNumId w:val="2"/>
  </w:num>
  <w:num w:numId="5" w16cid:durableId="537550646">
    <w:abstractNumId w:val="3"/>
  </w:num>
  <w:num w:numId="6" w16cid:durableId="1975673315">
    <w:abstractNumId w:val="10"/>
  </w:num>
  <w:num w:numId="7" w16cid:durableId="834881172">
    <w:abstractNumId w:val="5"/>
  </w:num>
  <w:num w:numId="8" w16cid:durableId="2034264618">
    <w:abstractNumId w:val="7"/>
  </w:num>
  <w:num w:numId="9" w16cid:durableId="788016796">
    <w:abstractNumId w:val="6"/>
  </w:num>
  <w:num w:numId="10" w16cid:durableId="512650291">
    <w:abstractNumId w:val="1"/>
  </w:num>
  <w:num w:numId="11" w16cid:durableId="1043944176">
    <w:abstractNumId w:val="4"/>
  </w:num>
  <w:num w:numId="12" w16cid:durableId="870608425">
    <w:abstractNumId w:val="9"/>
  </w:num>
  <w:num w:numId="13" w16cid:durableId="21391794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B1B"/>
    <w:rsid w:val="000053BB"/>
    <w:rsid w:val="00015027"/>
    <w:rsid w:val="00031854"/>
    <w:rsid w:val="00034AF1"/>
    <w:rsid w:val="00034F24"/>
    <w:rsid w:val="000368F9"/>
    <w:rsid w:val="00040504"/>
    <w:rsid w:val="00063DF5"/>
    <w:rsid w:val="00076121"/>
    <w:rsid w:val="000763DD"/>
    <w:rsid w:val="000773C0"/>
    <w:rsid w:val="000946C1"/>
    <w:rsid w:val="000A71CC"/>
    <w:rsid w:val="000C27E9"/>
    <w:rsid w:val="000C7671"/>
    <w:rsid w:val="000D16D6"/>
    <w:rsid w:val="000D7DA9"/>
    <w:rsid w:val="000E3817"/>
    <w:rsid w:val="000E4223"/>
    <w:rsid w:val="000F4DDA"/>
    <w:rsid w:val="000F66FD"/>
    <w:rsid w:val="00112265"/>
    <w:rsid w:val="00122BDB"/>
    <w:rsid w:val="00123FE6"/>
    <w:rsid w:val="00137F94"/>
    <w:rsid w:val="00144077"/>
    <w:rsid w:val="00154D91"/>
    <w:rsid w:val="001636D2"/>
    <w:rsid w:val="0018666E"/>
    <w:rsid w:val="001B1496"/>
    <w:rsid w:val="001B59FC"/>
    <w:rsid w:val="001C2F0E"/>
    <w:rsid w:val="001C5793"/>
    <w:rsid w:val="001C66AB"/>
    <w:rsid w:val="001D192F"/>
    <w:rsid w:val="001E44F5"/>
    <w:rsid w:val="001F4C81"/>
    <w:rsid w:val="00201F29"/>
    <w:rsid w:val="00211AC6"/>
    <w:rsid w:val="00234CC8"/>
    <w:rsid w:val="002371CE"/>
    <w:rsid w:val="00243A75"/>
    <w:rsid w:val="0024581C"/>
    <w:rsid w:val="0025600C"/>
    <w:rsid w:val="00264F85"/>
    <w:rsid w:val="00267BCB"/>
    <w:rsid w:val="00274F4B"/>
    <w:rsid w:val="00286961"/>
    <w:rsid w:val="00287F9D"/>
    <w:rsid w:val="002C6D82"/>
    <w:rsid w:val="002E0412"/>
    <w:rsid w:val="002E06F3"/>
    <w:rsid w:val="002E18F2"/>
    <w:rsid w:val="002F195E"/>
    <w:rsid w:val="002F62CB"/>
    <w:rsid w:val="00330DE4"/>
    <w:rsid w:val="00333D06"/>
    <w:rsid w:val="003355A7"/>
    <w:rsid w:val="00342CD5"/>
    <w:rsid w:val="003463B4"/>
    <w:rsid w:val="00357922"/>
    <w:rsid w:val="003672EA"/>
    <w:rsid w:val="00371B1B"/>
    <w:rsid w:val="00385FA1"/>
    <w:rsid w:val="00386FC8"/>
    <w:rsid w:val="003A702B"/>
    <w:rsid w:val="003B22F2"/>
    <w:rsid w:val="003B53F4"/>
    <w:rsid w:val="003C5D16"/>
    <w:rsid w:val="003E3D49"/>
    <w:rsid w:val="0041070B"/>
    <w:rsid w:val="00413032"/>
    <w:rsid w:val="00432F4C"/>
    <w:rsid w:val="0046507A"/>
    <w:rsid w:val="00483D21"/>
    <w:rsid w:val="004A7313"/>
    <w:rsid w:val="004B0EF7"/>
    <w:rsid w:val="004C0BEB"/>
    <w:rsid w:val="004C15A7"/>
    <w:rsid w:val="004C4747"/>
    <w:rsid w:val="004C6E54"/>
    <w:rsid w:val="004D44EB"/>
    <w:rsid w:val="004F1226"/>
    <w:rsid w:val="004F7179"/>
    <w:rsid w:val="004F7CC4"/>
    <w:rsid w:val="00522302"/>
    <w:rsid w:val="0053179F"/>
    <w:rsid w:val="00536B4E"/>
    <w:rsid w:val="00567FE1"/>
    <w:rsid w:val="00591D04"/>
    <w:rsid w:val="005B1DE5"/>
    <w:rsid w:val="005B4C8F"/>
    <w:rsid w:val="005C5C0E"/>
    <w:rsid w:val="005D580F"/>
    <w:rsid w:val="005E46F0"/>
    <w:rsid w:val="005F05AA"/>
    <w:rsid w:val="00603869"/>
    <w:rsid w:val="00607B01"/>
    <w:rsid w:val="006348BD"/>
    <w:rsid w:val="00645960"/>
    <w:rsid w:val="006478E0"/>
    <w:rsid w:val="0065017E"/>
    <w:rsid w:val="00665A7D"/>
    <w:rsid w:val="00667B08"/>
    <w:rsid w:val="0067000E"/>
    <w:rsid w:val="00670BD4"/>
    <w:rsid w:val="00682597"/>
    <w:rsid w:val="00684A6D"/>
    <w:rsid w:val="006903A9"/>
    <w:rsid w:val="006A1CDD"/>
    <w:rsid w:val="006A553F"/>
    <w:rsid w:val="006B3072"/>
    <w:rsid w:val="006C083D"/>
    <w:rsid w:val="006C2EB1"/>
    <w:rsid w:val="006C7F3D"/>
    <w:rsid w:val="006E078E"/>
    <w:rsid w:val="006F1291"/>
    <w:rsid w:val="006F3F3F"/>
    <w:rsid w:val="006F6374"/>
    <w:rsid w:val="00700F4F"/>
    <w:rsid w:val="00701833"/>
    <w:rsid w:val="007071D6"/>
    <w:rsid w:val="00733DC5"/>
    <w:rsid w:val="00761946"/>
    <w:rsid w:val="007766DA"/>
    <w:rsid w:val="00777555"/>
    <w:rsid w:val="00777759"/>
    <w:rsid w:val="00792F16"/>
    <w:rsid w:val="007B5510"/>
    <w:rsid w:val="007D37F9"/>
    <w:rsid w:val="00801CEC"/>
    <w:rsid w:val="0080474C"/>
    <w:rsid w:val="00806037"/>
    <w:rsid w:val="00833709"/>
    <w:rsid w:val="008537A9"/>
    <w:rsid w:val="0085713B"/>
    <w:rsid w:val="008674DF"/>
    <w:rsid w:val="008735FB"/>
    <w:rsid w:val="00874DFB"/>
    <w:rsid w:val="00880E34"/>
    <w:rsid w:val="00897DBF"/>
    <w:rsid w:val="008A071D"/>
    <w:rsid w:val="008A42CA"/>
    <w:rsid w:val="008B57E3"/>
    <w:rsid w:val="008B60D0"/>
    <w:rsid w:val="008B66B6"/>
    <w:rsid w:val="008C2579"/>
    <w:rsid w:val="008C70D0"/>
    <w:rsid w:val="008D21C9"/>
    <w:rsid w:val="008E4646"/>
    <w:rsid w:val="008F694B"/>
    <w:rsid w:val="00900650"/>
    <w:rsid w:val="009111BA"/>
    <w:rsid w:val="00926A3F"/>
    <w:rsid w:val="00936075"/>
    <w:rsid w:val="00950F8C"/>
    <w:rsid w:val="009669EA"/>
    <w:rsid w:val="00992696"/>
    <w:rsid w:val="009947C8"/>
    <w:rsid w:val="009A14DA"/>
    <w:rsid w:val="009A6F1D"/>
    <w:rsid w:val="009B6471"/>
    <w:rsid w:val="009D21E9"/>
    <w:rsid w:val="009E34EE"/>
    <w:rsid w:val="009F1301"/>
    <w:rsid w:val="009F31E6"/>
    <w:rsid w:val="009F58FF"/>
    <w:rsid w:val="00A0275E"/>
    <w:rsid w:val="00A042B6"/>
    <w:rsid w:val="00A05286"/>
    <w:rsid w:val="00A14427"/>
    <w:rsid w:val="00A25842"/>
    <w:rsid w:val="00A40627"/>
    <w:rsid w:val="00A57CD8"/>
    <w:rsid w:val="00A977C6"/>
    <w:rsid w:val="00AA5424"/>
    <w:rsid w:val="00AA59CA"/>
    <w:rsid w:val="00AC5AF5"/>
    <w:rsid w:val="00AC6CDF"/>
    <w:rsid w:val="00AC7338"/>
    <w:rsid w:val="00AD2D18"/>
    <w:rsid w:val="00AD3B95"/>
    <w:rsid w:val="00AF0336"/>
    <w:rsid w:val="00AF1177"/>
    <w:rsid w:val="00AF380D"/>
    <w:rsid w:val="00AF5A97"/>
    <w:rsid w:val="00AF68CD"/>
    <w:rsid w:val="00B029B0"/>
    <w:rsid w:val="00B11A5F"/>
    <w:rsid w:val="00B14D25"/>
    <w:rsid w:val="00B44C2F"/>
    <w:rsid w:val="00B458FE"/>
    <w:rsid w:val="00B465C4"/>
    <w:rsid w:val="00B50AC7"/>
    <w:rsid w:val="00B54D76"/>
    <w:rsid w:val="00B76783"/>
    <w:rsid w:val="00B81A15"/>
    <w:rsid w:val="00B85F63"/>
    <w:rsid w:val="00B922D3"/>
    <w:rsid w:val="00BA3C28"/>
    <w:rsid w:val="00BB0009"/>
    <w:rsid w:val="00BB65CA"/>
    <w:rsid w:val="00BC4D2F"/>
    <w:rsid w:val="00BC69C3"/>
    <w:rsid w:val="00BD0B40"/>
    <w:rsid w:val="00BF04A4"/>
    <w:rsid w:val="00BF5F29"/>
    <w:rsid w:val="00C21BDC"/>
    <w:rsid w:val="00C2657B"/>
    <w:rsid w:val="00C275FD"/>
    <w:rsid w:val="00C334E1"/>
    <w:rsid w:val="00C346FB"/>
    <w:rsid w:val="00C376FC"/>
    <w:rsid w:val="00C45681"/>
    <w:rsid w:val="00C51759"/>
    <w:rsid w:val="00C52F14"/>
    <w:rsid w:val="00C62423"/>
    <w:rsid w:val="00C758EC"/>
    <w:rsid w:val="00C83628"/>
    <w:rsid w:val="00CA119F"/>
    <w:rsid w:val="00CB1936"/>
    <w:rsid w:val="00CB5E74"/>
    <w:rsid w:val="00CB7B29"/>
    <w:rsid w:val="00CB7B80"/>
    <w:rsid w:val="00CD67F2"/>
    <w:rsid w:val="00CE0A7A"/>
    <w:rsid w:val="00CF7B73"/>
    <w:rsid w:val="00D05299"/>
    <w:rsid w:val="00D24738"/>
    <w:rsid w:val="00D26126"/>
    <w:rsid w:val="00D327CC"/>
    <w:rsid w:val="00D33225"/>
    <w:rsid w:val="00D41E08"/>
    <w:rsid w:val="00D44A9B"/>
    <w:rsid w:val="00D45DE3"/>
    <w:rsid w:val="00D51B09"/>
    <w:rsid w:val="00D52BFE"/>
    <w:rsid w:val="00D714CF"/>
    <w:rsid w:val="00D82E65"/>
    <w:rsid w:val="00D9263B"/>
    <w:rsid w:val="00D933BB"/>
    <w:rsid w:val="00DA4750"/>
    <w:rsid w:val="00DA560B"/>
    <w:rsid w:val="00DC0842"/>
    <w:rsid w:val="00DD3F52"/>
    <w:rsid w:val="00DD4DE1"/>
    <w:rsid w:val="00DE32F5"/>
    <w:rsid w:val="00DE78FA"/>
    <w:rsid w:val="00DF63E7"/>
    <w:rsid w:val="00DF6D9F"/>
    <w:rsid w:val="00E0564F"/>
    <w:rsid w:val="00E23457"/>
    <w:rsid w:val="00E25E83"/>
    <w:rsid w:val="00E31224"/>
    <w:rsid w:val="00E5122C"/>
    <w:rsid w:val="00E5127B"/>
    <w:rsid w:val="00E600B1"/>
    <w:rsid w:val="00E65619"/>
    <w:rsid w:val="00E851A0"/>
    <w:rsid w:val="00E87AB8"/>
    <w:rsid w:val="00E933EF"/>
    <w:rsid w:val="00E9796A"/>
    <w:rsid w:val="00EC357F"/>
    <w:rsid w:val="00EC3C26"/>
    <w:rsid w:val="00ED05D1"/>
    <w:rsid w:val="00ED2182"/>
    <w:rsid w:val="00ED7F8D"/>
    <w:rsid w:val="00EE3552"/>
    <w:rsid w:val="00EE68B4"/>
    <w:rsid w:val="00EF1BA0"/>
    <w:rsid w:val="00F03DDD"/>
    <w:rsid w:val="00F056C5"/>
    <w:rsid w:val="00F11403"/>
    <w:rsid w:val="00F163D4"/>
    <w:rsid w:val="00F307F8"/>
    <w:rsid w:val="00F351EA"/>
    <w:rsid w:val="00F43A8C"/>
    <w:rsid w:val="00F656B6"/>
    <w:rsid w:val="00F750F8"/>
    <w:rsid w:val="00F91AD7"/>
    <w:rsid w:val="00F9365E"/>
    <w:rsid w:val="00F9727A"/>
    <w:rsid w:val="00F974D0"/>
    <w:rsid w:val="00FB0E73"/>
    <w:rsid w:val="00FC669D"/>
    <w:rsid w:val="00FC75C1"/>
    <w:rsid w:val="00FE4BC5"/>
    <w:rsid w:val="00FF3DFE"/>
    <w:rsid w:val="00FF5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01256E"/>
  <w15:docId w15:val="{BD7477C7-628D-480B-90BA-AF1D222A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6F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71C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371CE"/>
    <w:rPr>
      <w:rFonts w:ascii="Tahoma" w:hAnsi="Tahoma" w:cs="Tahoma"/>
      <w:sz w:val="16"/>
      <w:szCs w:val="16"/>
    </w:rPr>
  </w:style>
  <w:style w:type="paragraph" w:styleId="Header">
    <w:name w:val="header"/>
    <w:basedOn w:val="Normal"/>
    <w:link w:val="HeaderChar"/>
    <w:uiPriority w:val="99"/>
    <w:unhideWhenUsed/>
    <w:rsid w:val="002371CE"/>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2371CE"/>
  </w:style>
  <w:style w:type="paragraph" w:styleId="Footer">
    <w:name w:val="footer"/>
    <w:basedOn w:val="Normal"/>
    <w:link w:val="FooterChar"/>
    <w:uiPriority w:val="99"/>
    <w:unhideWhenUsed/>
    <w:rsid w:val="002371CE"/>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2371CE"/>
  </w:style>
  <w:style w:type="paragraph" w:styleId="BodyTextIndent">
    <w:name w:val="Body Text Indent"/>
    <w:basedOn w:val="Normal"/>
    <w:link w:val="BodyTextIndentChar"/>
    <w:unhideWhenUsed/>
    <w:rsid w:val="009947C8"/>
    <w:pPr>
      <w:ind w:firstLine="720"/>
    </w:pPr>
    <w:rPr>
      <w:rFonts w:ascii="Arial" w:eastAsia="Times New Roman" w:hAnsi="Arial" w:cs="Times New Roman"/>
      <w:noProof/>
      <w:szCs w:val="20"/>
    </w:rPr>
  </w:style>
  <w:style w:type="character" w:customStyle="1" w:styleId="BodyTextIndentChar">
    <w:name w:val="Body Text Indent Char"/>
    <w:basedOn w:val="DefaultParagraphFont"/>
    <w:link w:val="BodyTextIndent"/>
    <w:rsid w:val="009947C8"/>
    <w:rPr>
      <w:rFonts w:ascii="Arial" w:eastAsia="Times New Roman" w:hAnsi="Arial" w:cs="Times New Roman"/>
      <w:noProof/>
      <w:sz w:val="24"/>
      <w:szCs w:val="20"/>
    </w:rPr>
  </w:style>
  <w:style w:type="paragraph" w:styleId="BodyTextIndent2">
    <w:name w:val="Body Text Indent 2"/>
    <w:basedOn w:val="Normal"/>
    <w:link w:val="BodyTextIndent2Char"/>
    <w:semiHidden/>
    <w:unhideWhenUsed/>
    <w:rsid w:val="009947C8"/>
    <w:pPr>
      <w:spacing w:after="120" w:line="480" w:lineRule="auto"/>
      <w:ind w:left="360"/>
    </w:pPr>
    <w:rPr>
      <w:rFonts w:ascii="Antique Olv (W1)" w:eastAsia="Times New Roman" w:hAnsi="Antique Olv (W1)" w:cs="Times New Roman"/>
      <w:szCs w:val="20"/>
    </w:rPr>
  </w:style>
  <w:style w:type="character" w:customStyle="1" w:styleId="BodyTextIndent2Char">
    <w:name w:val="Body Text Indent 2 Char"/>
    <w:basedOn w:val="DefaultParagraphFont"/>
    <w:link w:val="BodyTextIndent2"/>
    <w:semiHidden/>
    <w:rsid w:val="009947C8"/>
    <w:rPr>
      <w:rFonts w:ascii="Antique Olv (W1)" w:eastAsia="Times New Roman" w:hAnsi="Antique Olv (W1)" w:cs="Times New Roman"/>
      <w:sz w:val="24"/>
      <w:szCs w:val="20"/>
    </w:rPr>
  </w:style>
  <w:style w:type="paragraph" w:styleId="BlockText">
    <w:name w:val="Block Text"/>
    <w:basedOn w:val="Normal"/>
    <w:unhideWhenUsed/>
    <w:rsid w:val="009947C8"/>
    <w:pPr>
      <w:ind w:left="720" w:right="720"/>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2F195E"/>
    <w:rPr>
      <w:sz w:val="20"/>
      <w:szCs w:val="20"/>
    </w:rPr>
  </w:style>
  <w:style w:type="character" w:customStyle="1" w:styleId="FootnoteTextChar">
    <w:name w:val="Footnote Text Char"/>
    <w:basedOn w:val="DefaultParagraphFont"/>
    <w:link w:val="FootnoteText"/>
    <w:uiPriority w:val="99"/>
    <w:semiHidden/>
    <w:rsid w:val="002F195E"/>
    <w:rPr>
      <w:rFonts w:eastAsiaTheme="minorEastAsia"/>
      <w:sz w:val="20"/>
      <w:szCs w:val="20"/>
    </w:rPr>
  </w:style>
  <w:style w:type="character" w:styleId="FootnoteReference">
    <w:name w:val="footnote reference"/>
    <w:basedOn w:val="DefaultParagraphFont"/>
    <w:uiPriority w:val="99"/>
    <w:semiHidden/>
    <w:unhideWhenUsed/>
    <w:rsid w:val="002F195E"/>
    <w:rPr>
      <w:vertAlign w:val="superscript"/>
    </w:rPr>
  </w:style>
  <w:style w:type="paragraph" w:styleId="ListParagraph">
    <w:name w:val="List Paragraph"/>
    <w:basedOn w:val="Normal"/>
    <w:uiPriority w:val="34"/>
    <w:qFormat/>
    <w:rsid w:val="0025600C"/>
    <w:pPr>
      <w:ind w:left="720"/>
      <w:contextualSpacing/>
    </w:pPr>
  </w:style>
  <w:style w:type="character" w:styleId="Hyperlink">
    <w:name w:val="Hyperlink"/>
    <w:basedOn w:val="DefaultParagraphFont"/>
    <w:uiPriority w:val="99"/>
    <w:unhideWhenUsed/>
    <w:rsid w:val="003B22F2"/>
    <w:rPr>
      <w:color w:val="0000FF" w:themeColor="hyperlink"/>
      <w:u w:val="single"/>
    </w:rPr>
  </w:style>
  <w:style w:type="paragraph" w:styleId="BodyText">
    <w:name w:val="Body Text"/>
    <w:basedOn w:val="Normal"/>
    <w:link w:val="BodyTextChar"/>
    <w:uiPriority w:val="99"/>
    <w:semiHidden/>
    <w:unhideWhenUsed/>
    <w:rsid w:val="00AD2D18"/>
    <w:pPr>
      <w:spacing w:after="120"/>
    </w:pPr>
  </w:style>
  <w:style w:type="character" w:customStyle="1" w:styleId="BodyTextChar">
    <w:name w:val="Body Text Char"/>
    <w:basedOn w:val="DefaultParagraphFont"/>
    <w:link w:val="BodyText"/>
    <w:uiPriority w:val="99"/>
    <w:semiHidden/>
    <w:rsid w:val="00AD2D18"/>
    <w:rPr>
      <w:rFonts w:eastAsiaTheme="minorEastAsia"/>
      <w:sz w:val="24"/>
      <w:szCs w:val="24"/>
    </w:rPr>
  </w:style>
  <w:style w:type="paragraph" w:styleId="Title">
    <w:name w:val="Title"/>
    <w:basedOn w:val="Normal"/>
    <w:link w:val="TitleChar"/>
    <w:uiPriority w:val="10"/>
    <w:qFormat/>
    <w:rsid w:val="001F4C81"/>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10"/>
    <w:rsid w:val="001F4C8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C6D8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7637">
      <w:bodyDiv w:val="1"/>
      <w:marLeft w:val="0"/>
      <w:marRight w:val="0"/>
      <w:marTop w:val="0"/>
      <w:marBottom w:val="0"/>
      <w:divBdr>
        <w:top w:val="none" w:sz="0" w:space="0" w:color="auto"/>
        <w:left w:val="none" w:sz="0" w:space="0" w:color="auto"/>
        <w:bottom w:val="none" w:sz="0" w:space="0" w:color="auto"/>
        <w:right w:val="none" w:sz="0" w:space="0" w:color="auto"/>
      </w:divBdr>
    </w:div>
    <w:div w:id="782530354">
      <w:bodyDiv w:val="1"/>
      <w:marLeft w:val="0"/>
      <w:marRight w:val="0"/>
      <w:marTop w:val="0"/>
      <w:marBottom w:val="0"/>
      <w:divBdr>
        <w:top w:val="none" w:sz="0" w:space="0" w:color="auto"/>
        <w:left w:val="none" w:sz="0" w:space="0" w:color="auto"/>
        <w:bottom w:val="none" w:sz="0" w:space="0" w:color="auto"/>
        <w:right w:val="none" w:sz="0" w:space="0" w:color="auto"/>
      </w:divBdr>
    </w:div>
    <w:div w:id="1237858170">
      <w:bodyDiv w:val="1"/>
      <w:marLeft w:val="0"/>
      <w:marRight w:val="0"/>
      <w:marTop w:val="0"/>
      <w:marBottom w:val="0"/>
      <w:divBdr>
        <w:top w:val="none" w:sz="0" w:space="0" w:color="auto"/>
        <w:left w:val="none" w:sz="0" w:space="0" w:color="auto"/>
        <w:bottom w:val="none" w:sz="0" w:space="0" w:color="auto"/>
        <w:right w:val="none" w:sz="0" w:space="0" w:color="auto"/>
      </w:divBdr>
    </w:div>
    <w:div w:id="1898272748">
      <w:bodyDiv w:val="1"/>
      <w:marLeft w:val="0"/>
      <w:marRight w:val="0"/>
      <w:marTop w:val="0"/>
      <w:marBottom w:val="0"/>
      <w:divBdr>
        <w:top w:val="none" w:sz="0" w:space="0" w:color="auto"/>
        <w:left w:val="none" w:sz="0" w:space="0" w:color="auto"/>
        <w:bottom w:val="none" w:sz="0" w:space="0" w:color="auto"/>
        <w:right w:val="none" w:sz="0" w:space="0" w:color="auto"/>
      </w:divBdr>
    </w:div>
    <w:div w:id="203017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26CCE-CA5F-43BB-B25E-E257039C2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OrgName</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AKamian</dc:creator>
  <cp:lastModifiedBy>Callahan, Ashley</cp:lastModifiedBy>
  <cp:revision>4</cp:revision>
  <cp:lastPrinted>2018-05-02T00:52:00Z</cp:lastPrinted>
  <dcterms:created xsi:type="dcterms:W3CDTF">2024-04-09T00:17:00Z</dcterms:created>
  <dcterms:modified xsi:type="dcterms:W3CDTF">2024-04-09T01:04:00Z</dcterms:modified>
</cp:coreProperties>
</file>