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9901E" w14:textId="77777777" w:rsidR="00703FA8" w:rsidRPr="00703FA8" w:rsidRDefault="00703FA8" w:rsidP="00703FA8">
      <w:pPr>
        <w:rPr>
          <w:b/>
          <w:bCs/>
        </w:rPr>
      </w:pPr>
      <w:r w:rsidRPr="00703FA8">
        <w:rPr>
          <w:b/>
          <w:bCs/>
        </w:rPr>
        <w:t>Port Angeles' Big Shift</w:t>
      </w:r>
    </w:p>
    <w:p w14:paraId="64AA9BFF" w14:textId="77777777" w:rsidR="00703FA8" w:rsidRPr="00703FA8" w:rsidRDefault="00703FA8" w:rsidP="00703FA8">
      <w:r w:rsidRPr="00703FA8">
        <w:t>A Comprehensive Plan or a quiet shift of power through the lens of equity?</w:t>
      </w:r>
    </w:p>
    <w:p w14:paraId="002F8252" w14:textId="77777777" w:rsidR="00703FA8" w:rsidRPr="00703FA8" w:rsidRDefault="00703FA8" w:rsidP="00703FA8">
      <w:hyperlink r:id="rId5" w:history="1">
        <w:r w:rsidRPr="00703FA8">
          <w:rPr>
            <w:rStyle w:val="Hyperlink"/>
          </w:rPr>
          <w:t>Jeff Tozzer</w:t>
        </w:r>
      </w:hyperlink>
    </w:p>
    <w:p w14:paraId="39A740DB" w14:textId="77777777" w:rsidR="00703FA8" w:rsidRPr="00703FA8" w:rsidRDefault="00703FA8" w:rsidP="00703FA8">
      <w:r w:rsidRPr="00703FA8">
        <w:t>Dec 02, 2025</w:t>
      </w:r>
    </w:p>
    <w:p w14:paraId="606FECD2" w14:textId="77777777" w:rsidR="00703FA8" w:rsidRPr="00703FA8" w:rsidRDefault="00703FA8" w:rsidP="00703FA8">
      <w:pPr>
        <w:rPr>
          <w:i/>
          <w:iCs/>
        </w:rPr>
      </w:pPr>
      <w:r w:rsidRPr="00703FA8">
        <w:rPr>
          <w:i/>
          <w:iCs/>
        </w:rPr>
        <w:t>At a recent City Council meeting, Port Angeles unveiled its 20-year Comprehensive Plan—but tucked into the late-night discussion was a surprise proposal to replace standard tribal consultation with the international doctrine of Free, Prior, and Informed Consent (FPIC), which would give sovereign nations the power to approve or veto city projects. FPIC is a U.N. standard designed for major industrial projects in developing countries, not local zoning or housing decisions, and no other city in Washington uses it. With Port Angeles already struggling with housing and infrastructure challenges, residents deserve transparency before such a sweeping change is adopted.</w:t>
      </w:r>
    </w:p>
    <w:p w14:paraId="40DD25A8" w14:textId="77777777" w:rsidR="00703FA8" w:rsidRPr="00703FA8" w:rsidRDefault="00703FA8" w:rsidP="00703FA8">
      <w:pPr>
        <w:rPr>
          <w:b/>
          <w:bCs/>
        </w:rPr>
      </w:pPr>
      <w:r w:rsidRPr="00703FA8">
        <w:rPr>
          <w:b/>
          <w:bCs/>
        </w:rPr>
        <w:t>A 20-Year Blueprint for Port Angeles</w:t>
      </w:r>
    </w:p>
    <w:p w14:paraId="7EFA710C" w14:textId="77777777" w:rsidR="00703FA8" w:rsidRPr="00703FA8" w:rsidRDefault="00703FA8" w:rsidP="00703FA8">
      <w:r w:rsidRPr="00703FA8">
        <w:t>On November 18, the City of Port Angeles presented its draft Comprehensive Plan—the document that will guide all major city decisions for two decades. The plan covers:</w:t>
      </w:r>
    </w:p>
    <w:p w14:paraId="68CFE373" w14:textId="77777777" w:rsidR="00703FA8" w:rsidRPr="00703FA8" w:rsidRDefault="00703FA8" w:rsidP="00703FA8">
      <w:pPr>
        <w:numPr>
          <w:ilvl w:val="0"/>
          <w:numId w:val="1"/>
        </w:numPr>
      </w:pPr>
      <w:r w:rsidRPr="00703FA8">
        <w:t>Housing access, affordability, and equity</w:t>
      </w:r>
    </w:p>
    <w:p w14:paraId="0A55A9FE" w14:textId="77777777" w:rsidR="00703FA8" w:rsidRPr="00703FA8" w:rsidRDefault="00703FA8" w:rsidP="00703FA8">
      <w:pPr>
        <w:numPr>
          <w:ilvl w:val="0"/>
          <w:numId w:val="1"/>
        </w:numPr>
      </w:pPr>
      <w:r w:rsidRPr="00703FA8">
        <w:t>Economic development</w:t>
      </w:r>
    </w:p>
    <w:p w14:paraId="13672861" w14:textId="77777777" w:rsidR="00703FA8" w:rsidRPr="00703FA8" w:rsidRDefault="00703FA8" w:rsidP="00703FA8">
      <w:pPr>
        <w:numPr>
          <w:ilvl w:val="0"/>
          <w:numId w:val="1"/>
        </w:numPr>
      </w:pPr>
      <w:r w:rsidRPr="00703FA8">
        <w:t>Land-use and zoning changes</w:t>
      </w:r>
    </w:p>
    <w:p w14:paraId="7784C011" w14:textId="77777777" w:rsidR="00703FA8" w:rsidRPr="00703FA8" w:rsidRDefault="00703FA8" w:rsidP="00703FA8">
      <w:pPr>
        <w:numPr>
          <w:ilvl w:val="0"/>
          <w:numId w:val="1"/>
        </w:numPr>
      </w:pPr>
      <w:r w:rsidRPr="00703FA8">
        <w:t>Utilities and infrastructure</w:t>
      </w:r>
    </w:p>
    <w:p w14:paraId="3AC93A2C" w14:textId="77777777" w:rsidR="00703FA8" w:rsidRPr="00703FA8" w:rsidRDefault="00703FA8" w:rsidP="00703FA8">
      <w:pPr>
        <w:numPr>
          <w:ilvl w:val="0"/>
          <w:numId w:val="1"/>
        </w:numPr>
      </w:pPr>
      <w:r w:rsidRPr="00703FA8">
        <w:t>Parks and recreation</w:t>
      </w:r>
    </w:p>
    <w:p w14:paraId="54C97656" w14:textId="77777777" w:rsidR="00703FA8" w:rsidRPr="00703FA8" w:rsidRDefault="00703FA8" w:rsidP="00703FA8">
      <w:pPr>
        <w:numPr>
          <w:ilvl w:val="0"/>
          <w:numId w:val="1"/>
        </w:numPr>
      </w:pPr>
      <w:r w:rsidRPr="00703FA8">
        <w:t>Environmental protection and climate resiliency</w:t>
      </w:r>
    </w:p>
    <w:p w14:paraId="4FCD9E9A" w14:textId="77777777" w:rsidR="00703FA8" w:rsidRPr="00703FA8" w:rsidRDefault="00703FA8" w:rsidP="00703FA8">
      <w:pPr>
        <w:numPr>
          <w:ilvl w:val="0"/>
          <w:numId w:val="1"/>
        </w:numPr>
      </w:pPr>
      <w:r w:rsidRPr="00703FA8">
        <w:t>Transportation systems</w:t>
      </w:r>
    </w:p>
    <w:p w14:paraId="1E4A603A" w14:textId="77777777" w:rsidR="00703FA8" w:rsidRPr="00703FA8" w:rsidRDefault="00703FA8" w:rsidP="00703FA8">
      <w:pPr>
        <w:numPr>
          <w:ilvl w:val="0"/>
          <w:numId w:val="1"/>
        </w:numPr>
      </w:pPr>
      <w:r w:rsidRPr="00703FA8">
        <w:t>Neighborhood services</w:t>
      </w:r>
    </w:p>
    <w:p w14:paraId="265A423A" w14:textId="77777777" w:rsidR="00703FA8" w:rsidRPr="00703FA8" w:rsidRDefault="00703FA8" w:rsidP="00703FA8">
      <w:pPr>
        <w:rPr>
          <w:rStyle w:val="Hyperlink"/>
        </w:rPr>
      </w:pPr>
      <w:r w:rsidRPr="00703FA8">
        <w:fldChar w:fldCharType="begin"/>
      </w:r>
      <w:r w:rsidRPr="00703FA8">
        <w:instrText>HYPERLINK "https://substackcdn.com/image/fetch/$s_!w8RA!,f_auto,q_auto:good,fl_progressive:steep/https%3A%2F%2Fsubstack-post-media.s3.amazonaws.com%2Fpublic%2Fimages%2Fde0a68d5-48b6-4d1d-8302-45ca6f2dd54d_1278x1136.heic" \t "_blank"</w:instrText>
      </w:r>
      <w:r w:rsidRPr="00703FA8">
        <w:fldChar w:fldCharType="separate"/>
      </w:r>
    </w:p>
    <w:p w14:paraId="6FAB648A" w14:textId="272BEC76" w:rsidR="00703FA8" w:rsidRPr="00703FA8" w:rsidRDefault="00703FA8" w:rsidP="00703FA8">
      <w:pPr>
        <w:rPr>
          <w:rStyle w:val="Hyperlink"/>
        </w:rPr>
      </w:pPr>
      <w:r w:rsidRPr="00703FA8">
        <w:rPr>
          <w:rStyle w:val="Hyperlink"/>
        </w:rPr>
        <w:lastRenderedPageBreak/>
        <w:drawing>
          <wp:inline distT="0" distB="0" distL="0" distR="0" wp14:anchorId="62EA1854" wp14:editId="22516211">
            <wp:extent cx="5943600" cy="5283200"/>
            <wp:effectExtent l="0" t="0" r="0" b="0"/>
            <wp:docPr id="1860702735" name="Picture 16">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283200"/>
                    </a:xfrm>
                    <a:prstGeom prst="rect">
                      <a:avLst/>
                    </a:prstGeom>
                    <a:noFill/>
                    <a:ln>
                      <a:noFill/>
                    </a:ln>
                  </pic:spPr>
                </pic:pic>
              </a:graphicData>
            </a:graphic>
          </wp:inline>
        </w:drawing>
      </w:r>
    </w:p>
    <w:p w14:paraId="1D3CE830" w14:textId="77777777" w:rsidR="00703FA8" w:rsidRPr="00703FA8" w:rsidRDefault="00703FA8" w:rsidP="00703FA8">
      <w:r w:rsidRPr="00703FA8">
        <w:fldChar w:fldCharType="end"/>
      </w:r>
    </w:p>
    <w:p w14:paraId="44A43C33" w14:textId="77777777" w:rsidR="00703FA8" w:rsidRPr="00703FA8" w:rsidRDefault="00703FA8" w:rsidP="00703FA8">
      <w:r w:rsidRPr="00703FA8">
        <w:t>It’s a consequential document—one that affects every resident and business in the city.</w:t>
      </w:r>
    </w:p>
    <w:p w14:paraId="6BA6444B" w14:textId="77777777" w:rsidR="00703FA8" w:rsidRPr="00703FA8" w:rsidRDefault="00703FA8" w:rsidP="00703FA8">
      <w:r w:rsidRPr="00703FA8">
        <w:t>The latest draft emphasizes “equity,” “sustainability,” and “resiliency,” and incorporates the County’s </w:t>
      </w:r>
      <w:hyperlink r:id="rId8" w:history="1">
        <w:r w:rsidRPr="00703FA8">
          <w:rPr>
            <w:rStyle w:val="Hyperlink"/>
            <w:b/>
            <w:bCs/>
          </w:rPr>
          <w:t>Hazard Mitigation Plan</w:t>
        </w:r>
      </w:hyperlink>
      <w:r w:rsidRPr="00703FA8">
        <w:t xml:space="preserve">, currently being drafted behind closed doors by the North Olympic Development Council (NODC), an unelected nonprofit headed by its president, County Commissioner Mark Ozias and </w:t>
      </w:r>
      <w:proofErr w:type="spellStart"/>
      <w:r w:rsidRPr="00703FA8">
        <w:t>and</w:t>
      </w:r>
      <w:proofErr w:type="spellEnd"/>
      <w:r w:rsidRPr="00703FA8">
        <w:t xml:space="preserve"> its secretary, Port Angeles City Councilmember Navarra Carr.</w:t>
      </w:r>
    </w:p>
    <w:p w14:paraId="6496F44B" w14:textId="77777777" w:rsidR="00703FA8" w:rsidRPr="00703FA8" w:rsidRDefault="00703FA8" w:rsidP="00703FA8">
      <w:pPr>
        <w:rPr>
          <w:rStyle w:val="Hyperlink"/>
        </w:rPr>
      </w:pPr>
      <w:r w:rsidRPr="00703FA8">
        <w:fldChar w:fldCharType="begin"/>
      </w:r>
      <w:r w:rsidRPr="00703FA8">
        <w:instrText>HYPERLINK "https://substackcdn.com/image/fetch/$s_!si2y!,f_auto,q_auto:good,fl_progressive:steep/https%3A%2F%2Fsubstack-post-media.s3.amazonaws.com%2Fpublic%2Fimages%2F0fa79315-60b8-42cd-863c-eecae2b41754_1814x1010.jpeg" \t "_blank"</w:instrText>
      </w:r>
      <w:r w:rsidRPr="00703FA8">
        <w:fldChar w:fldCharType="separate"/>
      </w:r>
    </w:p>
    <w:p w14:paraId="0E26D59D" w14:textId="5684F4F0" w:rsidR="00703FA8" w:rsidRPr="00703FA8" w:rsidRDefault="00703FA8" w:rsidP="00703FA8">
      <w:pPr>
        <w:rPr>
          <w:rStyle w:val="Hyperlink"/>
        </w:rPr>
      </w:pPr>
      <w:r w:rsidRPr="00703FA8">
        <w:rPr>
          <w:rStyle w:val="Hyperlink"/>
        </w:rPr>
        <w:lastRenderedPageBreak/>
        <w:drawing>
          <wp:inline distT="0" distB="0" distL="0" distR="0" wp14:anchorId="49B4279B" wp14:editId="51F27D8F">
            <wp:extent cx="5943600" cy="3308985"/>
            <wp:effectExtent l="0" t="0" r="0" b="5715"/>
            <wp:docPr id="1776036721" name="Picture 15">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08985"/>
                    </a:xfrm>
                    <a:prstGeom prst="rect">
                      <a:avLst/>
                    </a:prstGeom>
                    <a:noFill/>
                    <a:ln>
                      <a:noFill/>
                    </a:ln>
                  </pic:spPr>
                </pic:pic>
              </a:graphicData>
            </a:graphic>
          </wp:inline>
        </w:drawing>
      </w:r>
    </w:p>
    <w:p w14:paraId="02DD9EE3" w14:textId="77777777" w:rsidR="00703FA8" w:rsidRPr="00703FA8" w:rsidRDefault="00703FA8" w:rsidP="00703FA8">
      <w:r w:rsidRPr="00703FA8">
        <w:fldChar w:fldCharType="end"/>
      </w:r>
    </w:p>
    <w:p w14:paraId="0B251C72" w14:textId="77777777" w:rsidR="00703FA8" w:rsidRPr="00703FA8" w:rsidRDefault="00703FA8" w:rsidP="00703FA8">
      <w:r w:rsidRPr="00703FA8">
        <w:t>City Councilmembers have added yet another new policy goal:</w:t>
      </w:r>
    </w:p>
    <w:p w14:paraId="29C0FAD0" w14:textId="77777777" w:rsidR="00703FA8" w:rsidRPr="00703FA8" w:rsidRDefault="00703FA8" w:rsidP="00703FA8">
      <w:r w:rsidRPr="00703FA8">
        <w:rPr>
          <w:i/>
          <w:iCs/>
        </w:rPr>
        <w:t>“To ensure an equity lens guides proposed rezones, City investments, and neighborhood changes.”</w:t>
      </w:r>
    </w:p>
    <w:p w14:paraId="6B62CD46" w14:textId="77777777" w:rsidR="00703FA8" w:rsidRPr="00703FA8" w:rsidRDefault="00703FA8" w:rsidP="00703FA8">
      <w:pPr>
        <w:rPr>
          <w:rStyle w:val="Hyperlink"/>
        </w:rPr>
      </w:pPr>
      <w:r w:rsidRPr="00703FA8">
        <w:fldChar w:fldCharType="begin"/>
      </w:r>
      <w:r w:rsidRPr="00703FA8">
        <w:instrText>HYPERLINK "https://substackcdn.com/image/fetch/$s_!GD8_!,f_auto,q_auto:good,fl_progressive:steep/https%3A%2F%2Fsubstack-post-media.s3.amazonaws.com%2Fpublic%2Fimages%2F23321f4d-0937-4d62-8c18-43eb9714331f_1796x1012.jpeg" \t "_blank"</w:instrText>
      </w:r>
      <w:r w:rsidRPr="00703FA8">
        <w:fldChar w:fldCharType="separate"/>
      </w:r>
    </w:p>
    <w:p w14:paraId="4869F193" w14:textId="71D693D0" w:rsidR="00703FA8" w:rsidRPr="00703FA8" w:rsidRDefault="00703FA8" w:rsidP="00703FA8">
      <w:pPr>
        <w:rPr>
          <w:rStyle w:val="Hyperlink"/>
        </w:rPr>
      </w:pPr>
      <w:r w:rsidRPr="00703FA8">
        <w:rPr>
          <w:rStyle w:val="Hyperlink"/>
        </w:rPr>
        <w:lastRenderedPageBreak/>
        <w:drawing>
          <wp:inline distT="0" distB="0" distL="0" distR="0" wp14:anchorId="1F603E07" wp14:editId="301FE074">
            <wp:extent cx="5943600" cy="3348990"/>
            <wp:effectExtent l="0" t="0" r="0" b="3810"/>
            <wp:docPr id="1195902565" name="Picture 1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23656F4B" w14:textId="77777777" w:rsidR="00703FA8" w:rsidRPr="00703FA8" w:rsidRDefault="00703FA8" w:rsidP="00703FA8">
      <w:r w:rsidRPr="00703FA8">
        <w:fldChar w:fldCharType="end"/>
      </w:r>
    </w:p>
    <w:p w14:paraId="056B5063" w14:textId="77777777" w:rsidR="00703FA8" w:rsidRPr="00703FA8" w:rsidRDefault="00703FA8" w:rsidP="00703FA8">
      <w:r w:rsidRPr="00703FA8">
        <w:t>Whether residents agree on that framework or not, at least these changes appeared in the public packet.</w:t>
      </w:r>
    </w:p>
    <w:p w14:paraId="00F7AC07" w14:textId="77777777" w:rsidR="00703FA8" w:rsidRPr="00703FA8" w:rsidRDefault="00703FA8" w:rsidP="00703FA8">
      <w:r w:rsidRPr="00703FA8">
        <w:t>What came next did not.</w:t>
      </w:r>
    </w:p>
    <w:p w14:paraId="388F35A7" w14:textId="77777777" w:rsidR="00703FA8" w:rsidRPr="00703FA8" w:rsidRDefault="00703FA8" w:rsidP="00703FA8">
      <w:r w:rsidRPr="00703FA8">
        <w:pict w14:anchorId="4A38486B">
          <v:rect id="_x0000_i1110" style="width:0;height:.75pt" o:hralign="center" o:hrstd="t" o:hr="t" fillcolor="#a0a0a0" stroked="f"/>
        </w:pict>
      </w:r>
    </w:p>
    <w:p w14:paraId="690A087B" w14:textId="77777777" w:rsidR="00703FA8" w:rsidRPr="00703FA8" w:rsidRDefault="00703FA8" w:rsidP="00703FA8">
      <w:pPr>
        <w:rPr>
          <w:b/>
          <w:bCs/>
        </w:rPr>
      </w:pPr>
      <w:r w:rsidRPr="00703FA8">
        <w:rPr>
          <w:b/>
          <w:bCs/>
        </w:rPr>
        <w:t>A New Push: Expanded Tribal Authority Over City Decisions</w:t>
      </w:r>
    </w:p>
    <w:p w14:paraId="40F4408F" w14:textId="77777777" w:rsidR="00703FA8" w:rsidRPr="00703FA8" w:rsidRDefault="00703FA8" w:rsidP="00703FA8">
      <w:r w:rsidRPr="00703FA8">
        <w:t>City leaders mentioned a perceived need to strengthen language acknowledging the Lower Elwha Klallam Tribe’s sovereignty, treaty rights, and co-management responsibilities. The city responded that it already collaborates regularly with the Tribe. Fair enough—cooperation is part of daily governance here.</w:t>
      </w:r>
    </w:p>
    <w:p w14:paraId="755D7AAC" w14:textId="77777777" w:rsidR="00703FA8" w:rsidRPr="00703FA8" w:rsidRDefault="00703FA8" w:rsidP="00703FA8">
      <w:pPr>
        <w:rPr>
          <w:rStyle w:val="Hyperlink"/>
        </w:rPr>
      </w:pPr>
      <w:r w:rsidRPr="00703FA8">
        <w:fldChar w:fldCharType="begin"/>
      </w:r>
      <w:r w:rsidRPr="00703FA8">
        <w:instrText>HYPERLINK "https://substackcdn.com/image/fetch/$s_!Ozzy!,f_auto,q_auto:good,fl_progressive:steep/https%3A%2F%2Fsubstack-post-media.s3.amazonaws.com%2Fpublic%2Fimages%2F9be1d38a-f4c0-4d6a-9a71-1b5d005ea05a_1814x1010.jpeg" \t "_blank"</w:instrText>
      </w:r>
      <w:r w:rsidRPr="00703FA8">
        <w:fldChar w:fldCharType="separate"/>
      </w:r>
    </w:p>
    <w:p w14:paraId="1E3818B0" w14:textId="795C78B2" w:rsidR="00703FA8" w:rsidRPr="00703FA8" w:rsidRDefault="00703FA8" w:rsidP="00703FA8">
      <w:pPr>
        <w:rPr>
          <w:rStyle w:val="Hyperlink"/>
        </w:rPr>
      </w:pPr>
      <w:r w:rsidRPr="00703FA8">
        <w:rPr>
          <w:rStyle w:val="Hyperlink"/>
        </w:rPr>
        <w:lastRenderedPageBreak/>
        <w:drawing>
          <wp:inline distT="0" distB="0" distL="0" distR="0" wp14:anchorId="6C3EFB59" wp14:editId="033F5801">
            <wp:extent cx="5943600" cy="3308985"/>
            <wp:effectExtent l="0" t="0" r="0" b="5715"/>
            <wp:docPr id="383460376" name="Picture 13">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8985"/>
                    </a:xfrm>
                    <a:prstGeom prst="rect">
                      <a:avLst/>
                    </a:prstGeom>
                    <a:noFill/>
                    <a:ln>
                      <a:noFill/>
                    </a:ln>
                  </pic:spPr>
                </pic:pic>
              </a:graphicData>
            </a:graphic>
          </wp:inline>
        </w:drawing>
      </w:r>
    </w:p>
    <w:p w14:paraId="6917E9AF" w14:textId="77777777" w:rsidR="00703FA8" w:rsidRPr="00703FA8" w:rsidRDefault="00703FA8" w:rsidP="00703FA8">
      <w:r w:rsidRPr="00703FA8">
        <w:fldChar w:fldCharType="end"/>
      </w:r>
    </w:p>
    <w:p w14:paraId="556CBEEE" w14:textId="77777777" w:rsidR="00703FA8" w:rsidRPr="00703FA8" w:rsidRDefault="00703FA8" w:rsidP="00703FA8">
      <w:r w:rsidRPr="00703FA8">
        <w:t>But Councilmember Lindsey Schromen-</w:t>
      </w:r>
      <w:proofErr w:type="spellStart"/>
      <w:r w:rsidRPr="00703FA8">
        <w:t>Wawrin</w:t>
      </w:r>
      <w:proofErr w:type="spellEnd"/>
      <w:r w:rsidRPr="00703FA8">
        <w:t>—now in his final month in office—pushed for something dramatically different.</w:t>
      </w:r>
    </w:p>
    <w:p w14:paraId="47E5A0EE" w14:textId="77777777" w:rsidR="00703FA8" w:rsidRPr="00703FA8" w:rsidRDefault="00703FA8" w:rsidP="00703FA8">
      <w:r w:rsidRPr="00703FA8">
        <w:t>He proposed replacing all “consultation” language with </w:t>
      </w:r>
      <w:r w:rsidRPr="00703FA8">
        <w:rPr>
          <w:b/>
          <w:bCs/>
        </w:rPr>
        <w:t>Free, Prior, and Informed Consent (FPIC)</w:t>
      </w:r>
      <w:r w:rsidRPr="00703FA8">
        <w:t>—a sweeping international legal standard that goes far beyond anything currently required under Washington law, the </w:t>
      </w:r>
      <w:hyperlink r:id="rId15" w:history="1">
        <w:r w:rsidRPr="00703FA8">
          <w:rPr>
            <w:rStyle w:val="Hyperlink"/>
          </w:rPr>
          <w:t>Centennial Accord</w:t>
        </w:r>
      </w:hyperlink>
      <w:r w:rsidRPr="00703FA8">
        <w:t>, or federal Indian law.</w:t>
      </w:r>
    </w:p>
    <w:p w14:paraId="4F5B9696" w14:textId="77777777" w:rsidR="00703FA8" w:rsidRPr="00703FA8" w:rsidRDefault="00703FA8" w:rsidP="00703FA8">
      <w:r w:rsidRPr="00703FA8">
        <w:pict w14:anchorId="473D744D">
          <v:rect id="_x0000_i1112" style="width:0;height:.75pt" o:hralign="center" o:hrstd="t" o:hr="t" fillcolor="#a0a0a0" stroked="f"/>
        </w:pict>
      </w:r>
    </w:p>
    <w:p w14:paraId="07ACE751" w14:textId="77777777" w:rsidR="00703FA8" w:rsidRPr="00703FA8" w:rsidRDefault="00703FA8" w:rsidP="00703FA8">
      <w:pPr>
        <w:rPr>
          <w:b/>
          <w:bCs/>
        </w:rPr>
      </w:pPr>
      <w:r w:rsidRPr="00703FA8">
        <w:rPr>
          <w:b/>
          <w:bCs/>
        </w:rPr>
        <w:t>Schromen-</w:t>
      </w:r>
      <w:proofErr w:type="spellStart"/>
      <w:r w:rsidRPr="00703FA8">
        <w:rPr>
          <w:b/>
          <w:bCs/>
        </w:rPr>
        <w:t>Wawrin’s</w:t>
      </w:r>
      <w:proofErr w:type="spellEnd"/>
      <w:r w:rsidRPr="00703FA8">
        <w:rPr>
          <w:b/>
          <w:bCs/>
        </w:rPr>
        <w:t xml:space="preserve"> Proposals</w:t>
      </w:r>
    </w:p>
    <w:p w14:paraId="0F32B458" w14:textId="77777777" w:rsidR="00703FA8" w:rsidRPr="00703FA8" w:rsidRDefault="00703FA8" w:rsidP="00703FA8">
      <w:pPr>
        <w:rPr>
          <w:b/>
          <w:bCs/>
        </w:rPr>
      </w:pPr>
      <w:r w:rsidRPr="00703FA8">
        <w:rPr>
          <w:b/>
          <w:bCs/>
        </w:rPr>
        <w:t>1. Replace “No Net Loss” With “Net Ecological Gain”</w:t>
      </w:r>
    </w:p>
    <w:p w14:paraId="273D4400" w14:textId="77777777" w:rsidR="00703FA8" w:rsidRPr="00703FA8" w:rsidRDefault="00703FA8" w:rsidP="00703FA8">
      <w:r w:rsidRPr="00703FA8">
        <w:t>He argued the city should adopt “net ecological gain” instead of the longstanding environmental standard of “no net loss.”</w:t>
      </w:r>
    </w:p>
    <w:p w14:paraId="74667808" w14:textId="77777777" w:rsidR="00703FA8" w:rsidRPr="00703FA8" w:rsidRDefault="00703FA8" w:rsidP="00703FA8">
      <w:r w:rsidRPr="00703FA8">
        <w:t>This sounds noble, but it is vague, untested, and could make future development—housing, remodeling, small business projects—nearly impossible to approve without proving a positive ecological improvement.</w:t>
      </w:r>
    </w:p>
    <w:p w14:paraId="1A17C86A" w14:textId="77777777" w:rsidR="00703FA8" w:rsidRPr="00703FA8" w:rsidRDefault="00703FA8" w:rsidP="00703FA8">
      <w:r w:rsidRPr="00703FA8">
        <w:t>What does “gain” even mean in a small urban environment? This policy creates more questions than answers.</w:t>
      </w:r>
    </w:p>
    <w:p w14:paraId="1D704794" w14:textId="77777777" w:rsidR="00703FA8" w:rsidRPr="00703FA8" w:rsidRDefault="00703FA8" w:rsidP="00703FA8">
      <w:pPr>
        <w:rPr>
          <w:b/>
          <w:bCs/>
        </w:rPr>
      </w:pPr>
      <w:r w:rsidRPr="00703FA8">
        <w:rPr>
          <w:b/>
          <w:bCs/>
        </w:rPr>
        <w:t xml:space="preserve">2. Replace Tribal Consultation </w:t>
      </w:r>
      <w:proofErr w:type="gramStart"/>
      <w:r w:rsidRPr="00703FA8">
        <w:rPr>
          <w:b/>
          <w:bCs/>
        </w:rPr>
        <w:t>With</w:t>
      </w:r>
      <w:proofErr w:type="gramEnd"/>
      <w:r w:rsidRPr="00703FA8">
        <w:rPr>
          <w:b/>
          <w:bCs/>
        </w:rPr>
        <w:t xml:space="preserve"> the FPIC Doctrine</w:t>
      </w:r>
    </w:p>
    <w:p w14:paraId="7776ADA9" w14:textId="77777777" w:rsidR="00703FA8" w:rsidRPr="00703FA8" w:rsidRDefault="00703FA8" w:rsidP="00703FA8">
      <w:r w:rsidRPr="00703FA8">
        <w:lastRenderedPageBreak/>
        <w:t>This is the more alarming shift.</w:t>
      </w:r>
    </w:p>
    <w:p w14:paraId="1EF135BE" w14:textId="77777777" w:rsidR="00703FA8" w:rsidRPr="00703FA8" w:rsidRDefault="00703FA8" w:rsidP="00703FA8">
      <w:r w:rsidRPr="00703FA8">
        <w:t>Instead of standard local-to-tribal engagement, FPIC requires:</w:t>
      </w:r>
    </w:p>
    <w:p w14:paraId="26A76B8E" w14:textId="77777777" w:rsidR="00703FA8" w:rsidRPr="00703FA8" w:rsidRDefault="00703FA8" w:rsidP="00703FA8">
      <w:pPr>
        <w:numPr>
          <w:ilvl w:val="0"/>
          <w:numId w:val="2"/>
        </w:numPr>
      </w:pPr>
      <w:r w:rsidRPr="00703FA8">
        <w:t>Tribal </w:t>
      </w:r>
      <w:r w:rsidRPr="00703FA8">
        <w:rPr>
          <w:b/>
          <w:bCs/>
        </w:rPr>
        <w:t>consent</w:t>
      </w:r>
      <w:r w:rsidRPr="00703FA8">
        <w:t> before a project moves forward, </w:t>
      </w:r>
      <w:r w:rsidRPr="00703FA8">
        <w:rPr>
          <w:b/>
          <w:bCs/>
        </w:rPr>
        <w:t>not </w:t>
      </w:r>
      <w:r w:rsidRPr="00703FA8">
        <w:rPr>
          <w:b/>
          <w:bCs/>
          <w:i/>
          <w:iCs/>
        </w:rPr>
        <w:t>consultation</w:t>
      </w:r>
    </w:p>
    <w:p w14:paraId="7FD5DC88" w14:textId="77777777" w:rsidR="00703FA8" w:rsidRPr="00703FA8" w:rsidRDefault="00703FA8" w:rsidP="00703FA8">
      <w:pPr>
        <w:numPr>
          <w:ilvl w:val="0"/>
          <w:numId w:val="2"/>
        </w:numPr>
      </w:pPr>
      <w:r w:rsidRPr="00703FA8">
        <w:t>No deadlines or time limits</w:t>
      </w:r>
    </w:p>
    <w:p w14:paraId="4A7A4537" w14:textId="77777777" w:rsidR="00703FA8" w:rsidRPr="00703FA8" w:rsidRDefault="00703FA8" w:rsidP="00703FA8">
      <w:pPr>
        <w:numPr>
          <w:ilvl w:val="0"/>
          <w:numId w:val="2"/>
        </w:numPr>
      </w:pPr>
      <w:r w:rsidRPr="00703FA8">
        <w:t>Full documentation, in the tribe’s language</w:t>
      </w:r>
    </w:p>
    <w:p w14:paraId="4FBE39E7" w14:textId="77777777" w:rsidR="00703FA8" w:rsidRPr="00703FA8" w:rsidRDefault="00703FA8" w:rsidP="00703FA8">
      <w:pPr>
        <w:numPr>
          <w:ilvl w:val="0"/>
          <w:numId w:val="2"/>
        </w:numPr>
      </w:pPr>
      <w:r w:rsidRPr="00703FA8">
        <w:t>The right for the tribe to say yes, no, or reverse its decision</w:t>
      </w:r>
    </w:p>
    <w:p w14:paraId="4FC03479" w14:textId="77777777" w:rsidR="00703FA8" w:rsidRPr="00703FA8" w:rsidRDefault="00703FA8" w:rsidP="00703FA8">
      <w:pPr>
        <w:numPr>
          <w:ilvl w:val="0"/>
          <w:numId w:val="2"/>
        </w:numPr>
      </w:pPr>
      <w:r w:rsidRPr="00703FA8">
        <w:t>Binding legal agreements, grievance procedures, and compensation systems</w:t>
      </w:r>
    </w:p>
    <w:p w14:paraId="1BA9F2D5" w14:textId="77777777" w:rsidR="00703FA8" w:rsidRPr="00703FA8" w:rsidRDefault="00703FA8" w:rsidP="00703FA8">
      <w:pPr>
        <w:numPr>
          <w:ilvl w:val="0"/>
          <w:numId w:val="2"/>
        </w:numPr>
      </w:pPr>
      <w:r w:rsidRPr="00703FA8">
        <w:t>Deference to tribal timelines, lawyers, and independent experts</w:t>
      </w:r>
    </w:p>
    <w:p w14:paraId="61D585EE" w14:textId="77777777" w:rsidR="00703FA8" w:rsidRPr="00703FA8" w:rsidRDefault="00703FA8" w:rsidP="00703FA8">
      <w:pPr>
        <w:numPr>
          <w:ilvl w:val="0"/>
          <w:numId w:val="2"/>
        </w:numPr>
      </w:pPr>
      <w:r w:rsidRPr="00703FA8">
        <w:t>Stoppage of projects until consent is obtained</w:t>
      </w:r>
    </w:p>
    <w:p w14:paraId="577FF046" w14:textId="77777777" w:rsidR="00703FA8" w:rsidRPr="00703FA8" w:rsidRDefault="00703FA8" w:rsidP="00703FA8">
      <w:r w:rsidRPr="00703FA8">
        <w:t>FPIC is designed for mining, dams, oil extraction, and major infrastructure in developing nations. It has </w:t>
      </w:r>
      <w:r w:rsidRPr="00703FA8">
        <w:rPr>
          <w:b/>
          <w:bCs/>
        </w:rPr>
        <w:t>never</w:t>
      </w:r>
      <w:r w:rsidRPr="00703FA8">
        <w:t> been applied to municipal planning, city rezones, or individual property permits in Washington State.</w:t>
      </w:r>
    </w:p>
    <w:p w14:paraId="62318E16" w14:textId="77777777" w:rsidR="00703FA8" w:rsidRPr="00703FA8" w:rsidRDefault="00703FA8" w:rsidP="00703FA8">
      <w:pPr>
        <w:rPr>
          <w:rStyle w:val="Hyperlink"/>
        </w:rPr>
      </w:pPr>
      <w:r w:rsidRPr="00703FA8">
        <w:fldChar w:fldCharType="begin"/>
      </w:r>
      <w:r w:rsidRPr="00703FA8">
        <w:instrText>HYPERLINK "https://substackcdn.com/image/fetch/$s_!1VAf!,f_auto,q_auto:good,fl_progressive:steep/https%3A%2F%2Fsubstack-post-media.s3.amazonaws.com%2Fpublic%2Fimages%2F80669cb6-d14b-4a4e-b993-e189157b7b0e_1184x760.heic" \t "_blank"</w:instrText>
      </w:r>
      <w:r w:rsidRPr="00703FA8">
        <w:fldChar w:fldCharType="separate"/>
      </w:r>
    </w:p>
    <w:p w14:paraId="2224C7F9" w14:textId="19CAF6CC" w:rsidR="00703FA8" w:rsidRPr="00703FA8" w:rsidRDefault="00703FA8" w:rsidP="00703FA8">
      <w:pPr>
        <w:rPr>
          <w:rStyle w:val="Hyperlink"/>
        </w:rPr>
      </w:pPr>
      <w:r w:rsidRPr="00703FA8">
        <w:rPr>
          <w:rStyle w:val="Hyperlink"/>
        </w:rPr>
        <w:drawing>
          <wp:inline distT="0" distB="0" distL="0" distR="0" wp14:anchorId="1BA38844" wp14:editId="60FB0A67">
            <wp:extent cx="5943600" cy="3815080"/>
            <wp:effectExtent l="0" t="0" r="0" b="0"/>
            <wp:docPr id="106719272" name="Picture 12">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15080"/>
                    </a:xfrm>
                    <a:prstGeom prst="rect">
                      <a:avLst/>
                    </a:prstGeom>
                    <a:noFill/>
                    <a:ln>
                      <a:noFill/>
                    </a:ln>
                  </pic:spPr>
                </pic:pic>
              </a:graphicData>
            </a:graphic>
          </wp:inline>
        </w:drawing>
      </w:r>
    </w:p>
    <w:p w14:paraId="78185719" w14:textId="77777777" w:rsidR="00703FA8" w:rsidRPr="00703FA8" w:rsidRDefault="00703FA8" w:rsidP="00703FA8">
      <w:r w:rsidRPr="00703FA8">
        <w:fldChar w:fldCharType="end"/>
      </w:r>
      <w:r w:rsidRPr="00703FA8">
        <w:t>From the FPIC manual.</w:t>
      </w:r>
    </w:p>
    <w:p w14:paraId="58D24A66" w14:textId="77777777" w:rsidR="00703FA8" w:rsidRPr="00703FA8" w:rsidRDefault="00703FA8" w:rsidP="00703FA8">
      <w:r w:rsidRPr="00703FA8">
        <w:lastRenderedPageBreak/>
        <w:t>A local realtor shared a story during public comment: a client on Cassidy Road was told they could not remove a tree because the Jamestown Tribe said it had cultural significance. If that’s happening now, imagine what would happen if FPIC were codified.</w:t>
      </w:r>
    </w:p>
    <w:p w14:paraId="167D0FB0" w14:textId="77777777" w:rsidR="00703FA8" w:rsidRPr="00703FA8" w:rsidRDefault="00703FA8" w:rsidP="00703FA8">
      <w:r w:rsidRPr="00703FA8">
        <w:t>This is not a small tweak.</w:t>
      </w:r>
      <w:r w:rsidRPr="00703FA8">
        <w:br/>
        <w:t>This is a profound legal shift.</w:t>
      </w:r>
    </w:p>
    <w:p w14:paraId="56CF843D" w14:textId="77777777" w:rsidR="00703FA8" w:rsidRPr="00703FA8" w:rsidRDefault="00703FA8" w:rsidP="00703FA8">
      <w:r w:rsidRPr="00703FA8">
        <w:pict w14:anchorId="6BAF4775">
          <v:rect id="_x0000_i1114" style="width:0;height:.75pt" o:hralign="center" o:hrstd="t" o:hr="t" fillcolor="#a0a0a0" stroked="f"/>
        </w:pict>
      </w:r>
    </w:p>
    <w:p w14:paraId="721105ED" w14:textId="77777777" w:rsidR="00703FA8" w:rsidRPr="00703FA8" w:rsidRDefault="00703FA8" w:rsidP="00703FA8">
      <w:pPr>
        <w:rPr>
          <w:b/>
          <w:bCs/>
        </w:rPr>
      </w:pPr>
      <w:r w:rsidRPr="00703FA8">
        <w:rPr>
          <w:b/>
          <w:bCs/>
        </w:rPr>
        <w:t>Why This Matters</w:t>
      </w:r>
    </w:p>
    <w:p w14:paraId="121D5946" w14:textId="77777777" w:rsidR="00703FA8" w:rsidRPr="00703FA8" w:rsidRDefault="00703FA8" w:rsidP="00703FA8">
      <w:r w:rsidRPr="00703FA8">
        <w:t>FPIC effectively grants sovereign authority over municipal decisions to another sovereign nation. Again—sovereignty is real, and tribal governments have legitimate rights and long-standing treaty protections. But Port Angeles is a municipal corporation under Washington State law, not the United Nations.</w:t>
      </w:r>
    </w:p>
    <w:p w14:paraId="0AF695CB" w14:textId="77777777" w:rsidR="00703FA8" w:rsidRPr="00703FA8" w:rsidRDefault="00703FA8" w:rsidP="00703FA8">
      <w:pPr>
        <w:rPr>
          <w:rStyle w:val="Hyperlink"/>
        </w:rPr>
      </w:pPr>
      <w:r w:rsidRPr="00703FA8">
        <w:fldChar w:fldCharType="begin"/>
      </w:r>
      <w:r w:rsidRPr="00703FA8">
        <w:instrText>HYPERLINK "https://substackcdn.com/image/fetch/$s_!2jFD!,f_auto,q_auto:good,fl_progressive:steep/https%3A%2F%2Fsubstack-post-media.s3.amazonaws.com%2Fpublic%2Fimages%2Fa035fbdb-0569-40f5-9e79-c08346756f32_872x1266.heic" \t "_blank"</w:instrText>
      </w:r>
      <w:r w:rsidRPr="00703FA8">
        <w:fldChar w:fldCharType="separate"/>
      </w:r>
    </w:p>
    <w:p w14:paraId="30DD4B8A" w14:textId="369593B6" w:rsidR="00703FA8" w:rsidRPr="00703FA8" w:rsidRDefault="00703FA8" w:rsidP="00703FA8">
      <w:pPr>
        <w:rPr>
          <w:rStyle w:val="Hyperlink"/>
        </w:rPr>
      </w:pPr>
      <w:r w:rsidRPr="00703FA8">
        <w:rPr>
          <w:rStyle w:val="Hyperlink"/>
        </w:rPr>
        <w:lastRenderedPageBreak/>
        <w:drawing>
          <wp:inline distT="0" distB="0" distL="0" distR="0" wp14:anchorId="3E553A88" wp14:editId="108E1A59">
            <wp:extent cx="5668645" cy="8229600"/>
            <wp:effectExtent l="0" t="0" r="8255" b="0"/>
            <wp:docPr id="1427613971" name="Picture 1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645" cy="8229600"/>
                    </a:xfrm>
                    <a:prstGeom prst="rect">
                      <a:avLst/>
                    </a:prstGeom>
                    <a:noFill/>
                    <a:ln>
                      <a:noFill/>
                    </a:ln>
                  </pic:spPr>
                </pic:pic>
              </a:graphicData>
            </a:graphic>
          </wp:inline>
        </w:drawing>
      </w:r>
    </w:p>
    <w:p w14:paraId="34A7A8DA" w14:textId="77777777" w:rsidR="00703FA8" w:rsidRPr="00703FA8" w:rsidRDefault="00703FA8" w:rsidP="00703FA8">
      <w:r w:rsidRPr="00703FA8">
        <w:lastRenderedPageBreak/>
        <w:fldChar w:fldCharType="end"/>
      </w:r>
    </w:p>
    <w:p w14:paraId="1F05841F" w14:textId="77777777" w:rsidR="00703FA8" w:rsidRPr="00703FA8" w:rsidRDefault="00703FA8" w:rsidP="00703FA8">
      <w:r w:rsidRPr="00703FA8">
        <w:t>If Port Angeles adopted FPIC, it would create:</w:t>
      </w:r>
    </w:p>
    <w:p w14:paraId="31AA5355" w14:textId="77777777" w:rsidR="00703FA8" w:rsidRPr="00703FA8" w:rsidRDefault="00703FA8" w:rsidP="00703FA8">
      <w:pPr>
        <w:numPr>
          <w:ilvl w:val="0"/>
          <w:numId w:val="3"/>
        </w:numPr>
      </w:pPr>
      <w:r w:rsidRPr="00703FA8">
        <w:rPr>
          <w:b/>
          <w:bCs/>
        </w:rPr>
        <w:t>A new veto point</w:t>
      </w:r>
      <w:r w:rsidRPr="00703FA8">
        <w:t> over zoning, utilities, stormwater, transportation, and permitting</w:t>
      </w:r>
    </w:p>
    <w:p w14:paraId="6E4BB4F3" w14:textId="77777777" w:rsidR="00703FA8" w:rsidRPr="00703FA8" w:rsidRDefault="00703FA8" w:rsidP="00703FA8">
      <w:pPr>
        <w:numPr>
          <w:ilvl w:val="0"/>
          <w:numId w:val="3"/>
        </w:numPr>
      </w:pPr>
      <w:r w:rsidRPr="00703FA8">
        <w:rPr>
          <w:b/>
          <w:bCs/>
        </w:rPr>
        <w:t>Unclear enforcement mechanisms</w:t>
      </w:r>
    </w:p>
    <w:p w14:paraId="6969BCA5" w14:textId="77777777" w:rsidR="00703FA8" w:rsidRPr="00703FA8" w:rsidRDefault="00703FA8" w:rsidP="00703FA8">
      <w:pPr>
        <w:numPr>
          <w:ilvl w:val="0"/>
          <w:numId w:val="3"/>
        </w:numPr>
      </w:pPr>
      <w:r w:rsidRPr="00703FA8">
        <w:rPr>
          <w:b/>
          <w:bCs/>
        </w:rPr>
        <w:t>Longer timelines</w:t>
      </w:r>
      <w:r w:rsidRPr="00703FA8">
        <w:t> for housing approvals</w:t>
      </w:r>
    </w:p>
    <w:p w14:paraId="1876F536" w14:textId="77777777" w:rsidR="00703FA8" w:rsidRPr="00703FA8" w:rsidRDefault="00703FA8" w:rsidP="00703FA8">
      <w:pPr>
        <w:numPr>
          <w:ilvl w:val="0"/>
          <w:numId w:val="3"/>
        </w:numPr>
      </w:pPr>
      <w:r w:rsidRPr="00703FA8">
        <w:rPr>
          <w:b/>
          <w:bCs/>
        </w:rPr>
        <w:t>Higher administrative costs</w:t>
      </w:r>
    </w:p>
    <w:p w14:paraId="26A9E858" w14:textId="77777777" w:rsidR="00703FA8" w:rsidRPr="00703FA8" w:rsidRDefault="00703FA8" w:rsidP="00703FA8">
      <w:pPr>
        <w:numPr>
          <w:ilvl w:val="0"/>
          <w:numId w:val="3"/>
        </w:numPr>
      </w:pPr>
      <w:r w:rsidRPr="00703FA8">
        <w:rPr>
          <w:b/>
          <w:bCs/>
        </w:rPr>
        <w:t>Legal ambiguity</w:t>
      </w:r>
      <w:r w:rsidRPr="00703FA8">
        <w:t> that courts would likely have to resolve</w:t>
      </w:r>
    </w:p>
    <w:p w14:paraId="5F4335A2" w14:textId="77777777" w:rsidR="00703FA8" w:rsidRPr="00703FA8" w:rsidRDefault="00703FA8" w:rsidP="00703FA8">
      <w:pPr>
        <w:numPr>
          <w:ilvl w:val="0"/>
          <w:numId w:val="3"/>
        </w:numPr>
      </w:pPr>
      <w:r w:rsidRPr="00703FA8">
        <w:t>A </w:t>
      </w:r>
      <w:r w:rsidRPr="00703FA8">
        <w:rPr>
          <w:b/>
          <w:bCs/>
        </w:rPr>
        <w:t>regulatory environment that no other city in Washington has</w:t>
      </w:r>
    </w:p>
    <w:p w14:paraId="306D7480" w14:textId="77777777" w:rsidR="00703FA8" w:rsidRPr="00703FA8" w:rsidRDefault="00703FA8" w:rsidP="00703FA8">
      <w:r w:rsidRPr="00703FA8">
        <w:t>Imagine if Port Angeles extended this same power to other sovereign nations such as Canada, Japan, Russia, or China. No one would tolerate that. Yet FPIC imports that same model of authority—except selectively, and without any democratic process.</w:t>
      </w:r>
    </w:p>
    <w:p w14:paraId="721B1482" w14:textId="77777777" w:rsidR="00703FA8" w:rsidRPr="00703FA8" w:rsidRDefault="00703FA8" w:rsidP="00703FA8">
      <w:proofErr w:type="gramStart"/>
      <w:r w:rsidRPr="00703FA8">
        <w:t>So</w:t>
      </w:r>
      <w:proofErr w:type="gramEnd"/>
      <w:r w:rsidRPr="00703FA8">
        <w:t xml:space="preserve"> the question becomes: </w:t>
      </w:r>
      <w:r w:rsidRPr="00703FA8">
        <w:rPr>
          <w:b/>
          <w:bCs/>
        </w:rPr>
        <w:t>Whom is Councilmember Schromen-</w:t>
      </w:r>
      <w:proofErr w:type="spellStart"/>
      <w:r w:rsidRPr="00703FA8">
        <w:rPr>
          <w:b/>
          <w:bCs/>
        </w:rPr>
        <w:t>Wawrin</w:t>
      </w:r>
      <w:proofErr w:type="spellEnd"/>
      <w:r w:rsidRPr="00703FA8">
        <w:rPr>
          <w:b/>
          <w:bCs/>
        </w:rPr>
        <w:t xml:space="preserve"> representing? Port Angeles residents—or another sovereign government that already has its own representation?</w:t>
      </w:r>
    </w:p>
    <w:p w14:paraId="13EEC068" w14:textId="77777777" w:rsidR="00703FA8" w:rsidRPr="00703FA8" w:rsidRDefault="00703FA8" w:rsidP="00703FA8">
      <w:pPr>
        <w:rPr>
          <w:rStyle w:val="Hyperlink"/>
        </w:rPr>
      </w:pPr>
      <w:r w:rsidRPr="00703FA8">
        <w:fldChar w:fldCharType="begin"/>
      </w:r>
      <w:r w:rsidRPr="00703FA8">
        <w:instrText>HYPERLINK "https://substackcdn.com/image/fetch/$s_!fmd3!,f_auto,q_auto:good,fl_progressive:steep/https%3A%2F%2Fsubstack-post-media.s3.amazonaws.com%2Fpublic%2Fimages%2Fe844cc0a-e37d-428d-9dc6-365ceeda18df_2614x1040.heic" \t "_blank"</w:instrText>
      </w:r>
      <w:r w:rsidRPr="00703FA8">
        <w:fldChar w:fldCharType="separate"/>
      </w:r>
    </w:p>
    <w:p w14:paraId="49580EF4" w14:textId="696D7380" w:rsidR="00703FA8" w:rsidRPr="00703FA8" w:rsidRDefault="00703FA8" w:rsidP="00703FA8">
      <w:pPr>
        <w:rPr>
          <w:rStyle w:val="Hyperlink"/>
        </w:rPr>
      </w:pPr>
      <w:r w:rsidRPr="00703FA8">
        <w:rPr>
          <w:rStyle w:val="Hyperlink"/>
        </w:rPr>
        <w:drawing>
          <wp:inline distT="0" distB="0" distL="0" distR="0" wp14:anchorId="66B343F4" wp14:editId="3E133E07">
            <wp:extent cx="5943600" cy="2363470"/>
            <wp:effectExtent l="0" t="0" r="0" b="0"/>
            <wp:docPr id="68768126" name="Picture 10">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524270D2" w14:textId="77777777" w:rsidR="00703FA8" w:rsidRPr="00703FA8" w:rsidRDefault="00703FA8" w:rsidP="00703FA8">
      <w:r w:rsidRPr="00703FA8">
        <w:fldChar w:fldCharType="end"/>
      </w:r>
      <w:r w:rsidRPr="00703FA8">
        <w:t>From the </w:t>
      </w:r>
      <w:hyperlink r:id="rId22" w:history="1">
        <w:r w:rsidRPr="00703FA8">
          <w:rPr>
            <w:rStyle w:val="Hyperlink"/>
          </w:rPr>
          <w:t>Center for Climate Integrity</w:t>
        </w:r>
      </w:hyperlink>
      <w:r w:rsidRPr="00703FA8">
        <w:t>.</w:t>
      </w:r>
    </w:p>
    <w:p w14:paraId="59EEFB62" w14:textId="77777777" w:rsidR="00703FA8" w:rsidRPr="00703FA8" w:rsidRDefault="00703FA8" w:rsidP="00703FA8">
      <w:r w:rsidRPr="00703FA8">
        <w:pict w14:anchorId="0642CB99">
          <v:rect id="_x0000_i1117" style="width:0;height:.75pt" o:hralign="center" o:hrstd="t" o:hr="t" fillcolor="#a0a0a0" stroked="f"/>
        </w:pict>
      </w:r>
    </w:p>
    <w:p w14:paraId="402EC94D" w14:textId="77777777" w:rsidR="00703FA8" w:rsidRPr="00703FA8" w:rsidRDefault="00703FA8" w:rsidP="00703FA8">
      <w:pPr>
        <w:rPr>
          <w:b/>
          <w:bCs/>
        </w:rPr>
      </w:pPr>
      <w:r w:rsidRPr="00703FA8">
        <w:rPr>
          <w:b/>
          <w:bCs/>
        </w:rPr>
        <w:t>The FPIC Manual: What’s Actually Inside</w:t>
      </w:r>
    </w:p>
    <w:p w14:paraId="5DED5B9F" w14:textId="77777777" w:rsidR="00703FA8" w:rsidRPr="00703FA8" w:rsidRDefault="00703FA8" w:rsidP="00703FA8">
      <w:pPr>
        <w:rPr>
          <w:rStyle w:val="Hyperlink"/>
        </w:rPr>
      </w:pPr>
      <w:r w:rsidRPr="00703FA8">
        <w:fldChar w:fldCharType="begin"/>
      </w:r>
      <w:r w:rsidRPr="00703FA8">
        <w:instrText>HYPERLINK "https://substackcdn.com/image/fetch/$s_!maUy!,f_auto,q_auto:good,fl_progressive:steep/https%3A%2F%2Fsubstack-post-media.s3.amazonaws.com%2Fpublic%2Fimages%2F5525f37e-03ee-4315-a05d-1dde2c13574b_834x912.jpeg" \t "_blank"</w:instrText>
      </w:r>
      <w:r w:rsidRPr="00703FA8">
        <w:fldChar w:fldCharType="separate"/>
      </w:r>
    </w:p>
    <w:p w14:paraId="75E0DBFE" w14:textId="6A812B55" w:rsidR="00703FA8" w:rsidRPr="00703FA8" w:rsidRDefault="00703FA8" w:rsidP="00703FA8">
      <w:pPr>
        <w:rPr>
          <w:rStyle w:val="Hyperlink"/>
        </w:rPr>
      </w:pPr>
      <w:r w:rsidRPr="00703FA8">
        <w:rPr>
          <w:rStyle w:val="Hyperlink"/>
        </w:rPr>
        <w:lastRenderedPageBreak/>
        <w:drawing>
          <wp:inline distT="0" distB="0" distL="0" distR="0" wp14:anchorId="4B896BE5" wp14:editId="70C25699">
            <wp:extent cx="5943600" cy="6499225"/>
            <wp:effectExtent l="0" t="0" r="0" b="0"/>
            <wp:docPr id="1045314496" name="Picture 9">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499225"/>
                    </a:xfrm>
                    <a:prstGeom prst="rect">
                      <a:avLst/>
                    </a:prstGeom>
                    <a:noFill/>
                    <a:ln>
                      <a:noFill/>
                    </a:ln>
                  </pic:spPr>
                </pic:pic>
              </a:graphicData>
            </a:graphic>
          </wp:inline>
        </w:drawing>
      </w:r>
    </w:p>
    <w:p w14:paraId="4E649B6E" w14:textId="77777777" w:rsidR="00703FA8" w:rsidRPr="00703FA8" w:rsidRDefault="00703FA8" w:rsidP="00703FA8">
      <w:r w:rsidRPr="00703FA8">
        <w:fldChar w:fldCharType="end"/>
      </w:r>
      <w:r w:rsidRPr="00703FA8">
        <w:t>From the United Nations’ FPIC manual.</w:t>
      </w:r>
    </w:p>
    <w:p w14:paraId="04ABA40E" w14:textId="77777777" w:rsidR="00703FA8" w:rsidRPr="00703FA8" w:rsidRDefault="00703FA8" w:rsidP="00703FA8">
      <w:r w:rsidRPr="00703FA8">
        <w:t>The FPIC manual referenced in the discussion is a </w:t>
      </w:r>
      <w:hyperlink r:id="rId25" w:history="1">
        <w:r w:rsidRPr="00703FA8">
          <w:rPr>
            <w:rStyle w:val="Hyperlink"/>
          </w:rPr>
          <w:t>50-page U.N. guidance document</w:t>
        </w:r>
      </w:hyperlink>
      <w:r w:rsidRPr="00703FA8">
        <w:t> for project managers supervising development in remote Indigenous communities. The assumptions within it:</w:t>
      </w:r>
    </w:p>
    <w:p w14:paraId="47C15F70" w14:textId="77777777" w:rsidR="00703FA8" w:rsidRPr="00703FA8" w:rsidRDefault="00703FA8" w:rsidP="00703FA8">
      <w:pPr>
        <w:numPr>
          <w:ilvl w:val="0"/>
          <w:numId w:val="4"/>
        </w:numPr>
      </w:pPr>
      <w:r w:rsidRPr="00703FA8">
        <w:t>The national government is powerful.</w:t>
      </w:r>
    </w:p>
    <w:p w14:paraId="607727EC" w14:textId="77777777" w:rsidR="00703FA8" w:rsidRPr="00703FA8" w:rsidRDefault="00703FA8" w:rsidP="00703FA8">
      <w:pPr>
        <w:numPr>
          <w:ilvl w:val="0"/>
          <w:numId w:val="4"/>
        </w:numPr>
      </w:pPr>
      <w:r w:rsidRPr="00703FA8">
        <w:lastRenderedPageBreak/>
        <w:t>The Indigenous community is vulnerable.</w:t>
      </w:r>
    </w:p>
    <w:p w14:paraId="56437993" w14:textId="77777777" w:rsidR="00703FA8" w:rsidRPr="00703FA8" w:rsidRDefault="00703FA8" w:rsidP="00703FA8">
      <w:pPr>
        <w:numPr>
          <w:ilvl w:val="0"/>
          <w:numId w:val="4"/>
        </w:numPr>
      </w:pPr>
      <w:r w:rsidRPr="00703FA8">
        <w:t>The project is extractive or highly disruptive.</w:t>
      </w:r>
    </w:p>
    <w:p w14:paraId="759BEB5E" w14:textId="77777777" w:rsidR="00703FA8" w:rsidRPr="00703FA8" w:rsidRDefault="00703FA8" w:rsidP="00703FA8">
      <w:pPr>
        <w:numPr>
          <w:ilvl w:val="0"/>
          <w:numId w:val="4"/>
        </w:numPr>
      </w:pPr>
      <w:r w:rsidRPr="00703FA8">
        <w:t>The Indigenous nation has absolute authority to grant or withhold approval.</w:t>
      </w:r>
    </w:p>
    <w:p w14:paraId="79A175B9" w14:textId="77777777" w:rsidR="00703FA8" w:rsidRPr="00703FA8" w:rsidRDefault="00703FA8" w:rsidP="00703FA8">
      <w:r w:rsidRPr="00703FA8">
        <w:t>Nothing in the manual expects FPIC to apply to:</w:t>
      </w:r>
    </w:p>
    <w:p w14:paraId="422E2EB9" w14:textId="77777777" w:rsidR="00703FA8" w:rsidRPr="00703FA8" w:rsidRDefault="00703FA8" w:rsidP="00703FA8">
      <w:pPr>
        <w:numPr>
          <w:ilvl w:val="0"/>
          <w:numId w:val="5"/>
        </w:numPr>
      </w:pPr>
      <w:r w:rsidRPr="00703FA8">
        <w:t>Municipal zoning</w:t>
      </w:r>
    </w:p>
    <w:p w14:paraId="00C33412" w14:textId="77777777" w:rsidR="00703FA8" w:rsidRPr="00703FA8" w:rsidRDefault="00703FA8" w:rsidP="00703FA8">
      <w:pPr>
        <w:numPr>
          <w:ilvl w:val="0"/>
          <w:numId w:val="5"/>
        </w:numPr>
      </w:pPr>
      <w:r w:rsidRPr="00703FA8">
        <w:t>Housing</w:t>
      </w:r>
    </w:p>
    <w:p w14:paraId="5BB1473E" w14:textId="77777777" w:rsidR="00703FA8" w:rsidRPr="00703FA8" w:rsidRDefault="00703FA8" w:rsidP="00703FA8">
      <w:pPr>
        <w:numPr>
          <w:ilvl w:val="0"/>
          <w:numId w:val="5"/>
        </w:numPr>
      </w:pPr>
      <w:r w:rsidRPr="00703FA8">
        <w:t>Sidewalk improvements</w:t>
      </w:r>
    </w:p>
    <w:p w14:paraId="3B06F1E9" w14:textId="77777777" w:rsidR="00703FA8" w:rsidRPr="00703FA8" w:rsidRDefault="00703FA8" w:rsidP="00703FA8">
      <w:pPr>
        <w:numPr>
          <w:ilvl w:val="0"/>
          <w:numId w:val="5"/>
        </w:numPr>
      </w:pPr>
      <w:r w:rsidRPr="00703FA8">
        <w:t>Tree removal</w:t>
      </w:r>
    </w:p>
    <w:p w14:paraId="147B5B87" w14:textId="77777777" w:rsidR="00703FA8" w:rsidRPr="00703FA8" w:rsidRDefault="00703FA8" w:rsidP="00703FA8">
      <w:pPr>
        <w:numPr>
          <w:ilvl w:val="0"/>
          <w:numId w:val="5"/>
        </w:numPr>
      </w:pPr>
      <w:r w:rsidRPr="00703FA8">
        <w:t>Sewer upgrades</w:t>
      </w:r>
    </w:p>
    <w:p w14:paraId="5B730263" w14:textId="77777777" w:rsidR="00703FA8" w:rsidRPr="00703FA8" w:rsidRDefault="00703FA8" w:rsidP="00703FA8">
      <w:pPr>
        <w:numPr>
          <w:ilvl w:val="0"/>
          <w:numId w:val="5"/>
        </w:numPr>
      </w:pPr>
      <w:r w:rsidRPr="00703FA8">
        <w:t>Local utility maintenance</w:t>
      </w:r>
    </w:p>
    <w:p w14:paraId="662F8094" w14:textId="77777777" w:rsidR="00703FA8" w:rsidRPr="00703FA8" w:rsidRDefault="00703FA8" w:rsidP="00703FA8">
      <w:r w:rsidRPr="00703FA8">
        <w:t>Applying FPIC to a city like Port Angeles would be unprecedented—and likely unworkable.</w:t>
      </w:r>
    </w:p>
    <w:p w14:paraId="4764AE31" w14:textId="77777777" w:rsidR="00703FA8" w:rsidRPr="00703FA8" w:rsidRDefault="00703FA8" w:rsidP="00703FA8">
      <w:r w:rsidRPr="00703FA8">
        <w:pict w14:anchorId="71FD1CAF">
          <v:rect id="_x0000_i1119" style="width:0;height:.75pt" o:hralign="center" o:hrstd="t" o:hr="t" fillcolor="#a0a0a0" stroked="f"/>
        </w:pict>
      </w:r>
    </w:p>
    <w:p w14:paraId="7C7B7460" w14:textId="77777777" w:rsidR="00703FA8" w:rsidRPr="00703FA8" w:rsidRDefault="00703FA8" w:rsidP="00703FA8">
      <w:pPr>
        <w:rPr>
          <w:b/>
          <w:bCs/>
        </w:rPr>
      </w:pPr>
      <w:r w:rsidRPr="00703FA8">
        <w:rPr>
          <w:b/>
          <w:bCs/>
        </w:rPr>
        <w:t>Transparency Matters—And This Needs Sunlight</w:t>
      </w:r>
    </w:p>
    <w:p w14:paraId="272C7A44" w14:textId="77777777" w:rsidR="00703FA8" w:rsidRPr="00703FA8" w:rsidRDefault="00703FA8" w:rsidP="00703FA8">
      <w:r w:rsidRPr="00703FA8">
        <w:t>This proposal surfaced late at night, at the end of a long meeting, without staff analysis, legal review, public engagement, or even a plain-language explanation.</w:t>
      </w:r>
    </w:p>
    <w:p w14:paraId="705B520D" w14:textId="77777777" w:rsidR="00703FA8" w:rsidRPr="00703FA8" w:rsidRDefault="00703FA8" w:rsidP="00703FA8">
      <w:r w:rsidRPr="00703FA8">
        <w:t>Residents should not learn about international legal doctrines being inserted into city code by accident.</w:t>
      </w:r>
    </w:p>
    <w:p w14:paraId="7A67A445" w14:textId="77777777" w:rsidR="00703FA8" w:rsidRPr="00703FA8" w:rsidRDefault="00703FA8" w:rsidP="00703FA8">
      <w:r w:rsidRPr="00703FA8">
        <w:t>Whether you support or oppose FPIC, this deserves an open, honest, and informed debate—not quiet insertion into a 20-year planning document.</w:t>
      </w:r>
    </w:p>
    <w:p w14:paraId="7515EC77" w14:textId="77777777" w:rsidR="00703FA8" w:rsidRPr="00703FA8" w:rsidRDefault="00703FA8" w:rsidP="00703FA8">
      <w:r w:rsidRPr="00703FA8">
        <w:pict w14:anchorId="16426661">
          <v:rect id="_x0000_i1120" style="width:0;height:.75pt" o:hralign="center" o:hrstd="t" o:hr="t" fillcolor="#a0a0a0" stroked="f"/>
        </w:pict>
      </w:r>
    </w:p>
    <w:p w14:paraId="651D85BE" w14:textId="77777777" w:rsidR="00703FA8" w:rsidRPr="00703FA8" w:rsidRDefault="00703FA8" w:rsidP="00703FA8">
      <w:r w:rsidRPr="00703FA8">
        <w:rPr>
          <w:b/>
          <w:bCs/>
          <w:i/>
          <w:iCs/>
        </w:rPr>
        <w:t>“An honest politician is one who, when he is bought, will stay bought.” </w:t>
      </w:r>
      <w:r w:rsidRPr="00703FA8">
        <w:rPr>
          <w:i/>
          <w:iCs/>
        </w:rPr>
        <w:t>— Simon Cameron</w:t>
      </w:r>
    </w:p>
    <w:p w14:paraId="38A0B53F" w14:textId="77777777" w:rsidR="00703FA8" w:rsidRPr="00703FA8" w:rsidRDefault="00703FA8" w:rsidP="00703FA8">
      <w:pPr>
        <w:rPr>
          <w:vanish/>
        </w:rPr>
      </w:pPr>
      <w:r w:rsidRPr="00703FA8">
        <w:rPr>
          <w:vanish/>
        </w:rPr>
        <w:t>Top of Form</w:t>
      </w:r>
    </w:p>
    <w:p w14:paraId="085608F5" w14:textId="77777777" w:rsidR="00703FA8" w:rsidRPr="00703FA8" w:rsidRDefault="00703FA8" w:rsidP="00703FA8">
      <w:r w:rsidRPr="00703FA8">
        <w:t>Subscribe</w:t>
      </w:r>
    </w:p>
    <w:p w14:paraId="67A25506" w14:textId="77777777" w:rsidR="00703FA8" w:rsidRPr="00703FA8" w:rsidRDefault="00703FA8" w:rsidP="00703FA8">
      <w:pPr>
        <w:rPr>
          <w:vanish/>
        </w:rPr>
      </w:pPr>
      <w:r w:rsidRPr="00703FA8">
        <w:rPr>
          <w:vanish/>
        </w:rPr>
        <w:t>Bottom of Form</w:t>
      </w:r>
    </w:p>
    <w:p w14:paraId="59A4C5F5" w14:textId="77777777" w:rsidR="00703FA8" w:rsidRPr="00703FA8" w:rsidRDefault="00703FA8" w:rsidP="00703FA8">
      <w:r w:rsidRPr="00703FA8">
        <w:pict w14:anchorId="0C5E5402">
          <v:rect id="_x0000_i1121" style="width:0;height:.75pt" o:hralign="center" o:hrstd="t" o:hr="t" fillcolor="#a0a0a0" stroked="f"/>
        </w:pict>
      </w:r>
    </w:p>
    <w:p w14:paraId="214B2EBC" w14:textId="77777777" w:rsidR="00703FA8" w:rsidRPr="00703FA8" w:rsidRDefault="00703FA8" w:rsidP="00703FA8">
      <w:pPr>
        <w:rPr>
          <w:b/>
          <w:bCs/>
        </w:rPr>
      </w:pPr>
      <w:r w:rsidRPr="00703FA8">
        <w:rPr>
          <w:b/>
          <w:bCs/>
        </w:rPr>
        <w:t>Call to Action</w:t>
      </w:r>
    </w:p>
    <w:p w14:paraId="5C4C96E5" w14:textId="77777777" w:rsidR="00703FA8" w:rsidRPr="00703FA8" w:rsidRDefault="00703FA8" w:rsidP="00703FA8">
      <w:r w:rsidRPr="00703FA8">
        <w:t xml:space="preserve">Councilmember </w:t>
      </w:r>
      <w:proofErr w:type="spellStart"/>
      <w:r w:rsidRPr="00703FA8">
        <w:t>LaTrisha</w:t>
      </w:r>
      <w:proofErr w:type="spellEnd"/>
      <w:r w:rsidRPr="00703FA8">
        <w:t xml:space="preserve"> Suggs backed the proposed changes, saying, </w:t>
      </w:r>
      <w:r w:rsidRPr="00703FA8">
        <w:rPr>
          <w:i/>
          <w:iCs/>
        </w:rPr>
        <w:t>“I think it’s important that we set the standard—this is a 20-year document.”</w:t>
      </w:r>
      <w:r w:rsidRPr="00703FA8">
        <w:t xml:space="preserve"> Suggs currently works for the Jamestown S’Klallam Tribe as a Restoration Planner and previously served as Assistant Director of the Elwha </w:t>
      </w:r>
      <w:r w:rsidRPr="00703FA8">
        <w:lastRenderedPageBreak/>
        <w:t>River Restoration Office for the Lower Elwha Klallam Tribe—experience that may shape her perspective on these issues.</w:t>
      </w:r>
    </w:p>
    <w:p w14:paraId="0145BCAA" w14:textId="77777777" w:rsidR="00703FA8" w:rsidRPr="00703FA8" w:rsidRDefault="00703FA8" w:rsidP="00703FA8">
      <w:r w:rsidRPr="00703FA8">
        <w:t>No councilmembers voiced any opposition to Councilmember Schromen-</w:t>
      </w:r>
      <w:proofErr w:type="spellStart"/>
      <w:r w:rsidRPr="00703FA8">
        <w:t>Wawrin’s</w:t>
      </w:r>
      <w:proofErr w:type="spellEnd"/>
      <w:r w:rsidRPr="00703FA8">
        <w:t xml:space="preserve"> push to insert “net ecological gain” and FPIC into the Comprehensive Plan.</w:t>
      </w:r>
    </w:p>
    <w:p w14:paraId="6B6387B1" w14:textId="77777777" w:rsidR="00703FA8" w:rsidRPr="00703FA8" w:rsidRDefault="00703FA8" w:rsidP="00703FA8">
      <w:r w:rsidRPr="00703FA8">
        <w:t>City staff have now been directed to incorporate the new language into the draft, which is scheduled to return for review on </w:t>
      </w:r>
      <w:r w:rsidRPr="00703FA8">
        <w:rPr>
          <w:b/>
          <w:bCs/>
        </w:rPr>
        <w:t>December 16</w:t>
      </w:r>
      <w:r w:rsidRPr="00703FA8">
        <w:t>.</w:t>
      </w:r>
    </w:p>
    <w:p w14:paraId="64598B82" w14:textId="77777777" w:rsidR="00703FA8" w:rsidRPr="00703FA8" w:rsidRDefault="00703FA8" w:rsidP="00703FA8">
      <w:r w:rsidRPr="00703FA8">
        <w:t>The full City Council can be reached at </w:t>
      </w:r>
      <w:r w:rsidRPr="00703FA8">
        <w:rPr>
          <w:b/>
          <w:bCs/>
        </w:rPr>
        <w:t>council@cityofpa.us</w:t>
      </w:r>
      <w:r w:rsidRPr="00703FA8">
        <w:t>.</w:t>
      </w:r>
      <w:r w:rsidRPr="00703FA8">
        <w:br/>
        <w:t>They meet </w:t>
      </w:r>
      <w:r w:rsidRPr="00703FA8">
        <w:rPr>
          <w:b/>
          <w:bCs/>
        </w:rPr>
        <w:t>tonight at 6 p.m.</w:t>
      </w:r>
      <w:r w:rsidRPr="00703FA8">
        <w:t>, and </w:t>
      </w:r>
      <w:r w:rsidRPr="00703FA8">
        <w:rPr>
          <w:b/>
          <w:bCs/>
        </w:rPr>
        <w:t>public comment is allowed</w:t>
      </w:r>
      <w:r w:rsidRPr="00703FA8">
        <w:t>.</w:t>
      </w:r>
      <w:r w:rsidRPr="00703FA8">
        <w:br/>
        <w:t>Click </w:t>
      </w:r>
      <w:hyperlink r:id="rId26" w:history="1">
        <w:r w:rsidRPr="00703FA8">
          <w:rPr>
            <w:rStyle w:val="Hyperlink"/>
          </w:rPr>
          <w:t>here</w:t>
        </w:r>
      </w:hyperlink>
      <w:r w:rsidRPr="00703FA8">
        <w:t> for information on attending in person or online.</w:t>
      </w:r>
    </w:p>
    <w:p w14:paraId="5A49E97E" w14:textId="77777777" w:rsidR="00703FA8" w:rsidRPr="00703FA8" w:rsidRDefault="00703FA8" w:rsidP="00703FA8">
      <w:r w:rsidRPr="00703FA8">
        <w:t>This is your opportunity to speak up </w:t>
      </w:r>
      <w:r w:rsidRPr="00703FA8">
        <w:rPr>
          <w:b/>
          <w:bCs/>
        </w:rPr>
        <w:t>before these sweeping changes are quietly embedded into the City’s 20-year roadmap</w:t>
      </w:r>
      <w:r w:rsidRPr="00703FA8">
        <w:t>.</w:t>
      </w:r>
    </w:p>
    <w:p w14:paraId="608F7CDC" w14:textId="77777777" w:rsidR="00703FA8" w:rsidRPr="00703FA8" w:rsidRDefault="00703FA8" w:rsidP="00703FA8">
      <w:r w:rsidRPr="00703FA8">
        <w:t>Port Angeles deserves transparency.</w:t>
      </w:r>
      <w:r w:rsidRPr="00703FA8">
        <w:br/>
        <w:t>Port Angeles deserves open debate.</w:t>
      </w:r>
      <w:r w:rsidRPr="00703FA8">
        <w:br/>
      </w:r>
      <w:r w:rsidRPr="00703FA8">
        <w:rPr>
          <w:b/>
          <w:bCs/>
        </w:rPr>
        <w:t>And Port Angeles deserves a future shaped by its residents—not by legal doctrines introduced without public awareness.</w:t>
      </w:r>
    </w:p>
    <w:p w14:paraId="130624DC" w14:textId="77777777" w:rsidR="00E25AD8" w:rsidRDefault="00E25AD8"/>
    <w:sectPr w:rsidR="00E25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FC5"/>
    <w:multiLevelType w:val="multilevel"/>
    <w:tmpl w:val="E084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45C54"/>
    <w:multiLevelType w:val="multilevel"/>
    <w:tmpl w:val="A7C8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251323"/>
    <w:multiLevelType w:val="multilevel"/>
    <w:tmpl w:val="CF2C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F1D42"/>
    <w:multiLevelType w:val="multilevel"/>
    <w:tmpl w:val="5838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D4020"/>
    <w:multiLevelType w:val="multilevel"/>
    <w:tmpl w:val="9B6E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3855669">
    <w:abstractNumId w:val="3"/>
  </w:num>
  <w:num w:numId="2" w16cid:durableId="842204391">
    <w:abstractNumId w:val="2"/>
  </w:num>
  <w:num w:numId="3" w16cid:durableId="1072582291">
    <w:abstractNumId w:val="0"/>
  </w:num>
  <w:num w:numId="4" w16cid:durableId="653947630">
    <w:abstractNumId w:val="1"/>
  </w:num>
  <w:num w:numId="5" w16cid:durableId="5076709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A8"/>
    <w:rsid w:val="00147808"/>
    <w:rsid w:val="003066E3"/>
    <w:rsid w:val="004F15CD"/>
    <w:rsid w:val="00703FA8"/>
    <w:rsid w:val="00C9472C"/>
    <w:rsid w:val="00E25AD8"/>
    <w:rsid w:val="00EC162E"/>
    <w:rsid w:val="00FE0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C8F45"/>
  <w15:chartTrackingRefBased/>
  <w15:docId w15:val="{4B754748-6666-47D6-B954-706F43E6F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F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3F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3F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3F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3F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3F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F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F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F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F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3F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3F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3F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3F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3F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F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F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FA8"/>
    <w:rPr>
      <w:rFonts w:eastAsiaTheme="majorEastAsia" w:cstheme="majorBidi"/>
      <w:color w:val="272727" w:themeColor="text1" w:themeTint="D8"/>
    </w:rPr>
  </w:style>
  <w:style w:type="paragraph" w:styleId="Title">
    <w:name w:val="Title"/>
    <w:basedOn w:val="Normal"/>
    <w:next w:val="Normal"/>
    <w:link w:val="TitleChar"/>
    <w:uiPriority w:val="10"/>
    <w:qFormat/>
    <w:rsid w:val="00703F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F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F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F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FA8"/>
    <w:pPr>
      <w:spacing w:before="160"/>
      <w:jc w:val="center"/>
    </w:pPr>
    <w:rPr>
      <w:i/>
      <w:iCs/>
      <w:color w:val="404040" w:themeColor="text1" w:themeTint="BF"/>
    </w:rPr>
  </w:style>
  <w:style w:type="character" w:customStyle="1" w:styleId="QuoteChar">
    <w:name w:val="Quote Char"/>
    <w:basedOn w:val="DefaultParagraphFont"/>
    <w:link w:val="Quote"/>
    <w:uiPriority w:val="29"/>
    <w:rsid w:val="00703FA8"/>
    <w:rPr>
      <w:i/>
      <w:iCs/>
      <w:color w:val="404040" w:themeColor="text1" w:themeTint="BF"/>
    </w:rPr>
  </w:style>
  <w:style w:type="paragraph" w:styleId="ListParagraph">
    <w:name w:val="List Paragraph"/>
    <w:basedOn w:val="Normal"/>
    <w:uiPriority w:val="34"/>
    <w:qFormat/>
    <w:rsid w:val="00703FA8"/>
    <w:pPr>
      <w:ind w:left="720"/>
      <w:contextualSpacing/>
    </w:pPr>
  </w:style>
  <w:style w:type="character" w:styleId="IntenseEmphasis">
    <w:name w:val="Intense Emphasis"/>
    <w:basedOn w:val="DefaultParagraphFont"/>
    <w:uiPriority w:val="21"/>
    <w:qFormat/>
    <w:rsid w:val="00703FA8"/>
    <w:rPr>
      <w:i/>
      <w:iCs/>
      <w:color w:val="2F5496" w:themeColor="accent1" w:themeShade="BF"/>
    </w:rPr>
  </w:style>
  <w:style w:type="paragraph" w:styleId="IntenseQuote">
    <w:name w:val="Intense Quote"/>
    <w:basedOn w:val="Normal"/>
    <w:next w:val="Normal"/>
    <w:link w:val="IntenseQuoteChar"/>
    <w:uiPriority w:val="30"/>
    <w:qFormat/>
    <w:rsid w:val="00703F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3FA8"/>
    <w:rPr>
      <w:i/>
      <w:iCs/>
      <w:color w:val="2F5496" w:themeColor="accent1" w:themeShade="BF"/>
    </w:rPr>
  </w:style>
  <w:style w:type="character" w:styleId="IntenseReference">
    <w:name w:val="Intense Reference"/>
    <w:basedOn w:val="DefaultParagraphFont"/>
    <w:uiPriority w:val="32"/>
    <w:qFormat/>
    <w:rsid w:val="00703FA8"/>
    <w:rPr>
      <w:b/>
      <w:bCs/>
      <w:smallCaps/>
      <w:color w:val="2F5496" w:themeColor="accent1" w:themeShade="BF"/>
      <w:spacing w:val="5"/>
    </w:rPr>
  </w:style>
  <w:style w:type="character" w:styleId="Hyperlink">
    <w:name w:val="Hyperlink"/>
    <w:basedOn w:val="DefaultParagraphFont"/>
    <w:uiPriority w:val="99"/>
    <w:unhideWhenUsed/>
    <w:rsid w:val="00703FA8"/>
    <w:rPr>
      <w:color w:val="0563C1" w:themeColor="hyperlink"/>
      <w:u w:val="single"/>
    </w:rPr>
  </w:style>
  <w:style w:type="character" w:styleId="UnresolvedMention">
    <w:name w:val="Unresolved Mention"/>
    <w:basedOn w:val="DefaultParagraphFont"/>
    <w:uiPriority w:val="99"/>
    <w:semiHidden/>
    <w:unhideWhenUsed/>
    <w:rsid w:val="00703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watchdog.com/p/mitigating-public-engagement?utm_source=publication-search" TargetMode="External"/><Relationship Id="rId13" Type="http://schemas.openxmlformats.org/officeDocument/2006/relationships/hyperlink" Target="https://substackcdn.com/image/fetch/$s_!Ozzy!,f_auto,q_auto:good,fl_progressive:steep/https%3A%2F%2Fsubstack-post-media.s3.amazonaws.com%2Fpublic%2Fimages%2F9be1d38a-f4c0-4d6a-9a71-1b5d005ea05a_1814x1010.jpeg" TargetMode="External"/><Relationship Id="rId18" Type="http://schemas.openxmlformats.org/officeDocument/2006/relationships/hyperlink" Target="https://substackcdn.com/image/fetch/$s_!2jFD!,f_auto,q_auto:good,fl_progressive:steep/https%3A%2F%2Fsubstack-post-media.s3.amazonaws.com%2Fpublic%2Fimages%2Fa035fbdb-0569-40f5-9e79-c08346756f32_872x1266.heic" TargetMode="External"/><Relationship Id="rId26" Type="http://schemas.openxmlformats.org/officeDocument/2006/relationships/hyperlink" Target="https://www.cityofpa.us/DocumentCenter/View/17821/12022025-CC-Agenda"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openknowledge.fao.org/server/api/core/bitstreams/8a4bc655-3cf6-44b5-b6bb-ad2aeede5863/content" TargetMode="External"/><Relationship Id="rId2" Type="http://schemas.openxmlformats.org/officeDocument/2006/relationships/styles" Target="styles.xml"/><Relationship Id="rId16" Type="http://schemas.openxmlformats.org/officeDocument/2006/relationships/hyperlink" Target="https://substackcdn.com/image/fetch/$s_!1VAf!,f_auto,q_auto:good,fl_progressive:steep/https%3A%2F%2Fsubstack-post-media.s3.amazonaws.com%2Fpublic%2Fimages%2F80669cb6-d14b-4a4e-b993-e189157b7b0e_1184x760.heic" TargetMode="External"/><Relationship Id="rId20" Type="http://schemas.openxmlformats.org/officeDocument/2006/relationships/hyperlink" Target="https://substackcdn.com/image/fetch/$s_!fmd3!,f_auto,q_auto:good,fl_progressive:steep/https%3A%2F%2Fsubstack-post-media.s3.amazonaws.com%2Fpublic%2Fimages%2Fe844cc0a-e37d-428d-9dc6-365ceeda18df_2614x1040.heic" TargetMode="External"/><Relationship Id="rId1" Type="http://schemas.openxmlformats.org/officeDocument/2006/relationships/numbering" Target="numbering.xml"/><Relationship Id="rId6" Type="http://schemas.openxmlformats.org/officeDocument/2006/relationships/hyperlink" Target="https://substackcdn.com/image/fetch/$s_!w8RA!,f_auto,q_auto:good,fl_progressive:steep/https%3A%2F%2Fsubstack-post-media.s3.amazonaws.com%2Fpublic%2Fimages%2Fde0a68d5-48b6-4d1d-8302-45ca6f2dd54d_1278x1136.heic" TargetMode="External"/><Relationship Id="rId11" Type="http://schemas.openxmlformats.org/officeDocument/2006/relationships/hyperlink" Target="https://substackcdn.com/image/fetch/$s_!GD8_!,f_auto,q_auto:good,fl_progressive:steep/https%3A%2F%2Fsubstack-post-media.s3.amazonaws.com%2Fpublic%2Fimages%2F23321f4d-0937-4d62-8c18-43eb9714331f_1796x1012.jpeg" TargetMode="External"/><Relationship Id="rId24" Type="http://schemas.openxmlformats.org/officeDocument/2006/relationships/image" Target="media/image8.jpeg"/><Relationship Id="rId5" Type="http://schemas.openxmlformats.org/officeDocument/2006/relationships/hyperlink" Target="https://substack.com/@ccwatchdog" TargetMode="External"/><Relationship Id="rId15" Type="http://schemas.openxmlformats.org/officeDocument/2006/relationships/hyperlink" Target="https://goia.wa.gov/state-tribal-relations-centennial-accord/centennial-accord" TargetMode="External"/><Relationship Id="rId23" Type="http://schemas.openxmlformats.org/officeDocument/2006/relationships/hyperlink" Target="https://substackcdn.com/image/fetch/$s_!maUy!,f_auto,q_auto:good,fl_progressive:steep/https%3A%2F%2Fsubstack-post-media.s3.amazonaws.com%2Fpublic%2Fimages%2F5525f37e-03ee-4315-a05d-1dde2c13574b_834x912.jpe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substackcdn.com/image/fetch/$s_!si2y!,f_auto,q_auto:good,fl_progressive:steep/https%3A%2F%2Fsubstack-post-media.s3.amazonaws.com%2Fpublic%2Fimages%2F0fa79315-60b8-42cd-863c-eecae2b41754_1814x1010.jpeg" TargetMode="External"/><Relationship Id="rId14" Type="http://schemas.openxmlformats.org/officeDocument/2006/relationships/image" Target="media/image4.jpeg"/><Relationship Id="rId22" Type="http://schemas.openxmlformats.org/officeDocument/2006/relationships/hyperlink" Target="https://climateintegrity.org/projects/leaders-network/lindsey-schromen-wawr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1549</Words>
  <Characters>8834</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Pfaff</dc:creator>
  <cp:keywords/>
  <dc:description/>
  <cp:lastModifiedBy>Maureen Pfaff</cp:lastModifiedBy>
  <cp:revision>1</cp:revision>
  <dcterms:created xsi:type="dcterms:W3CDTF">2025-12-04T22:00:00Z</dcterms:created>
  <dcterms:modified xsi:type="dcterms:W3CDTF">2025-12-04T22:02:00Z</dcterms:modified>
</cp:coreProperties>
</file>